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F42" w:rsidRPr="00B55935" w:rsidRDefault="004976C5" w:rsidP="00282F42">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00282F42" w:rsidRPr="00B55935">
        <w:rPr>
          <w:rFonts w:ascii="Calibri" w:eastAsia="新細明體" w:hAnsi="Calibri" w:cs="Arial"/>
          <w:noProof w:val="0"/>
          <w:sz w:val="24"/>
          <w:szCs w:val="24"/>
          <w:lang w:eastAsia="ja-JP"/>
        </w:rPr>
        <w:t xml:space="preserve">Meeting </w:t>
      </w:r>
      <w:r w:rsidR="00D66D0F">
        <w:rPr>
          <w:rFonts w:ascii="Calibri" w:eastAsia="新細明體" w:hAnsi="Calibri" w:cs="Arial"/>
          <w:noProof w:val="0"/>
          <w:sz w:val="24"/>
          <w:szCs w:val="24"/>
          <w:lang w:eastAsia="ja-JP"/>
        </w:rPr>
        <w:t>#86</w:t>
      </w:r>
      <w:r w:rsidR="002659CF">
        <w:rPr>
          <w:rFonts w:ascii="Calibri" w:eastAsia="新細明體" w:hAnsi="Calibri" w:cs="Arial"/>
          <w:noProof w:val="0"/>
          <w:sz w:val="24"/>
          <w:szCs w:val="24"/>
          <w:lang w:eastAsia="ja-JP"/>
        </w:rPr>
        <w:t>bis</w:t>
      </w:r>
      <w:r w:rsidR="00282F42" w:rsidRPr="00B55935">
        <w:rPr>
          <w:rFonts w:ascii="Calibri" w:eastAsia="新細明體" w:hAnsi="Calibri" w:cs="Arial"/>
          <w:noProof w:val="0"/>
          <w:sz w:val="24"/>
          <w:szCs w:val="24"/>
          <w:lang w:eastAsia="ja-JP"/>
        </w:rPr>
        <w:t xml:space="preserve">                     </w:t>
      </w:r>
      <w:r w:rsidR="00282F42" w:rsidRPr="00B55935">
        <w:rPr>
          <w:rFonts w:ascii="Calibri" w:eastAsia="新細明體" w:hAnsi="Calibri" w:cs="Arial"/>
          <w:noProof w:val="0"/>
          <w:sz w:val="24"/>
          <w:szCs w:val="24"/>
          <w:lang w:eastAsia="ja-JP"/>
        </w:rPr>
        <w:tab/>
      </w:r>
      <w:r w:rsidR="00EC2414">
        <w:rPr>
          <w:rFonts w:ascii="Calibri" w:eastAsia="新細明體" w:hAnsi="Calibri" w:cs="Arial"/>
          <w:noProof w:val="0"/>
          <w:sz w:val="24"/>
          <w:szCs w:val="24"/>
          <w:lang w:eastAsia="ja-JP"/>
        </w:rPr>
        <w:t>R4-180</w:t>
      </w:r>
      <w:r w:rsidR="002C7EC3">
        <w:rPr>
          <w:rFonts w:ascii="Calibri" w:eastAsia="新細明體" w:hAnsi="Calibri" w:cs="Arial"/>
          <w:noProof w:val="0"/>
          <w:sz w:val="24"/>
          <w:szCs w:val="24"/>
          <w:lang w:eastAsia="ja-JP"/>
        </w:rPr>
        <w:t>3684</w:t>
      </w:r>
    </w:p>
    <w:p w:rsidR="00282F42" w:rsidRPr="00B55935" w:rsidRDefault="00CF4055" w:rsidP="00282F42">
      <w:pPr>
        <w:tabs>
          <w:tab w:val="left" w:pos="1985"/>
        </w:tabs>
        <w:jc w:val="both"/>
        <w:rPr>
          <w:rFonts w:eastAsia="MS Mincho" w:cs="Arial"/>
          <w:b/>
          <w:bCs/>
          <w:color w:val="0D0D0D"/>
          <w:szCs w:val="20"/>
          <w:lang w:val="en-GB" w:eastAsia="en-US"/>
        </w:rPr>
      </w:pPr>
      <w:r>
        <w:rPr>
          <w:rFonts w:cs="Arial"/>
          <w:b/>
          <w:lang w:eastAsia="ja-JP"/>
        </w:rPr>
        <w:t>Melbourne</w:t>
      </w:r>
      <w:r w:rsidR="00282F42" w:rsidRPr="00B55935">
        <w:rPr>
          <w:rFonts w:cs="Arial"/>
          <w:b/>
          <w:lang w:eastAsia="ja-JP"/>
        </w:rPr>
        <w:t>,</w:t>
      </w:r>
      <w:r w:rsidR="004976C5">
        <w:rPr>
          <w:rFonts w:cs="Arial"/>
          <w:b/>
          <w:lang w:eastAsia="ja-JP"/>
        </w:rPr>
        <w:t xml:space="preserve"> </w:t>
      </w:r>
      <w:r>
        <w:rPr>
          <w:rFonts w:cs="Arial"/>
          <w:b/>
          <w:lang w:eastAsia="ja-JP"/>
        </w:rPr>
        <w:t>Australia</w:t>
      </w:r>
      <w:r w:rsidR="00282F42" w:rsidRPr="00B55935">
        <w:rPr>
          <w:rFonts w:cs="Arial"/>
          <w:b/>
          <w:lang w:eastAsia="ja-JP"/>
        </w:rPr>
        <w:t xml:space="preserve">, </w:t>
      </w:r>
      <w:r>
        <w:rPr>
          <w:rFonts w:cs="Arial"/>
          <w:b/>
          <w:lang w:eastAsia="ja-JP"/>
        </w:rPr>
        <w:t>April</w:t>
      </w:r>
      <w:r w:rsidR="00282F42" w:rsidRPr="00B55935">
        <w:rPr>
          <w:rFonts w:cs="Arial"/>
          <w:b/>
          <w:lang w:eastAsia="ja-JP"/>
        </w:rPr>
        <w:t xml:space="preserve"> </w:t>
      </w:r>
      <w:r>
        <w:rPr>
          <w:rFonts w:cs="Arial"/>
          <w:b/>
          <w:lang w:eastAsia="ja-JP"/>
        </w:rPr>
        <w:t>1</w:t>
      </w:r>
      <w:r w:rsidR="001F5CF3">
        <w:rPr>
          <w:rFonts w:cs="Arial"/>
          <w:b/>
          <w:lang w:eastAsia="ja-JP"/>
        </w:rPr>
        <w:t>6</w:t>
      </w:r>
      <w:r w:rsidR="001F5CF3" w:rsidRPr="001F5CF3">
        <w:rPr>
          <w:rFonts w:cs="Arial"/>
          <w:b/>
          <w:vertAlign w:val="superscript"/>
          <w:lang w:eastAsia="ja-JP"/>
        </w:rPr>
        <w:t>th</w:t>
      </w:r>
      <w:r w:rsidR="001F5CF3">
        <w:rPr>
          <w:rFonts w:cs="Arial"/>
          <w:b/>
          <w:lang w:eastAsia="ja-JP"/>
        </w:rPr>
        <w:t xml:space="preserve"> </w:t>
      </w:r>
      <w:r w:rsidR="00282F42" w:rsidRPr="00B55935">
        <w:rPr>
          <w:rFonts w:cs="Arial"/>
          <w:b/>
          <w:lang w:eastAsia="ja-JP"/>
        </w:rPr>
        <w:t>–</w:t>
      </w:r>
      <w:r>
        <w:rPr>
          <w:rFonts w:cs="Arial"/>
          <w:b/>
          <w:lang w:eastAsia="ja-JP"/>
        </w:rPr>
        <w:t>20</w:t>
      </w:r>
      <w:r w:rsidRPr="00CF4055">
        <w:rPr>
          <w:rFonts w:cs="Arial"/>
          <w:b/>
          <w:vertAlign w:val="superscript"/>
          <w:lang w:eastAsia="ja-JP"/>
        </w:rPr>
        <w:t>th</w:t>
      </w:r>
      <w:r w:rsidR="001F5CF3">
        <w:rPr>
          <w:rFonts w:cs="Arial"/>
          <w:b/>
          <w:lang w:eastAsia="ja-JP"/>
        </w:rPr>
        <w:t>, 2018</w:t>
      </w:r>
    </w:p>
    <w:p w:rsidR="005E232D" w:rsidRDefault="005E232D" w:rsidP="00A73AF2">
      <w:pPr>
        <w:pStyle w:val="a3"/>
        <w:rPr>
          <w:rFonts w:ascii="Calibri" w:hAnsi="Calibri"/>
          <w:bCs/>
          <w:noProof w:val="0"/>
          <w:sz w:val="24"/>
          <w:lang w:eastAsia="ja-JP"/>
        </w:rPr>
      </w:pPr>
    </w:p>
    <w:p w:rsidR="00A73AF2" w:rsidRPr="00FD1290" w:rsidRDefault="00A73AF2" w:rsidP="00A73AF2">
      <w:pPr>
        <w:rPr>
          <w:rFonts w:cs="Arial"/>
          <w:b/>
          <w:bCs/>
          <w:sz w:val="24"/>
          <w:szCs w:val="20"/>
        </w:rPr>
      </w:pPr>
      <w:r>
        <w:rPr>
          <w:rFonts w:cs="Arial"/>
          <w:b/>
          <w:bCs/>
          <w:sz w:val="24"/>
        </w:rPr>
        <w:t xml:space="preserve">Agenda item:            </w:t>
      </w:r>
      <w:r w:rsidR="00A5222D" w:rsidRPr="00A5222D">
        <w:rPr>
          <w:rFonts w:cs="Arial"/>
          <w:b/>
          <w:bCs/>
          <w:sz w:val="24"/>
        </w:rPr>
        <w:t>7.9.3.1</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bookmarkStart w:id="2" w:name="_GoBack"/>
      <w:bookmarkEnd w:id="2"/>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CF4055">
        <w:rPr>
          <w:b/>
          <w:bCs/>
          <w:sz w:val="24"/>
          <w:szCs w:val="24"/>
        </w:rPr>
        <w:t>Gap interruption</w:t>
      </w:r>
      <w:r w:rsidR="00416D77">
        <w:rPr>
          <w:b/>
          <w:bCs/>
          <w:sz w:val="24"/>
          <w:szCs w:val="24"/>
        </w:rPr>
        <w:t xml:space="preserve"> </w:t>
      </w:r>
      <w:r w:rsidR="00902288">
        <w:rPr>
          <w:b/>
          <w:bCs/>
          <w:sz w:val="24"/>
          <w:szCs w:val="24"/>
        </w:rPr>
        <w:t>in synchronous EN-DC</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611FCD" w:rsidRPr="00B66EDA" w:rsidRDefault="00CF4055" w:rsidP="005A0D71">
      <w:pPr>
        <w:jc w:val="both"/>
        <w:rPr>
          <w:sz w:val="20"/>
          <w:szCs w:val="20"/>
          <w:lang w:val="en-GB"/>
        </w:rPr>
      </w:pPr>
      <w:bookmarkStart w:id="3" w:name="OLE_LINK1"/>
      <w:bookmarkStart w:id="4" w:name="OLE_LINK2"/>
      <w:bookmarkStart w:id="5" w:name="OLE_LINK132"/>
      <w:bookmarkStart w:id="6" w:name="OLE_LINK133"/>
      <w:r>
        <w:rPr>
          <w:rFonts w:ascii="Calibri" w:eastAsia="新細明體" w:hAnsi="Calibri" w:cs="Calibri"/>
          <w:color w:val="0D0D0D"/>
          <w:sz w:val="20"/>
          <w:lang w:eastAsia="zh-TW"/>
        </w:rPr>
        <w:t xml:space="preserve">In this paper, </w:t>
      </w:r>
      <w:r w:rsidR="000A0C20">
        <w:rPr>
          <w:rFonts w:ascii="Calibri" w:eastAsia="新細明體" w:hAnsi="Calibri" w:cs="Calibri"/>
          <w:color w:val="0D0D0D"/>
          <w:sz w:val="20"/>
          <w:lang w:eastAsia="zh-TW"/>
        </w:rPr>
        <w:t>we discuss the gap interruption according to the newly agreed definition of MRTD for</w:t>
      </w:r>
      <w:r w:rsidR="005102CA">
        <w:rPr>
          <w:rFonts w:ascii="Calibri" w:eastAsia="新細明體" w:hAnsi="Calibri" w:cs="Calibri"/>
          <w:color w:val="0D0D0D"/>
          <w:sz w:val="20"/>
          <w:lang w:eastAsia="zh-TW"/>
        </w:rPr>
        <w:t xml:space="preserve"> synchronous EN-DC.</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rsidR="00142A74" w:rsidRDefault="000A0C20" w:rsidP="005F0967">
      <w:pPr>
        <w:jc w:val="both"/>
        <w:rPr>
          <w:lang w:eastAsia="zh-TW"/>
        </w:rPr>
      </w:pPr>
      <w:r>
        <w:rPr>
          <w:lang w:eastAsia="zh-TW"/>
        </w:rPr>
        <w:t xml:space="preserve">In last RAN4 meeting, MRTD for </w:t>
      </w:r>
      <w:r w:rsidR="005102CA">
        <w:rPr>
          <w:lang w:eastAsia="zh-TW"/>
        </w:rPr>
        <w:t xml:space="preserve">inter-band </w:t>
      </w:r>
      <w:r w:rsidR="005102CA">
        <w:rPr>
          <w:rFonts w:ascii="Calibri" w:eastAsia="新細明體" w:hAnsi="Calibri" w:cs="Calibri"/>
          <w:color w:val="0D0D0D"/>
          <w:sz w:val="20"/>
          <w:lang w:eastAsia="zh-TW"/>
        </w:rPr>
        <w:t xml:space="preserve">synchronous </w:t>
      </w:r>
      <w:r>
        <w:rPr>
          <w:lang w:eastAsia="zh-TW"/>
        </w:rPr>
        <w:t xml:space="preserve">EN-DC was agreed to be 33us for all NR SCSs during the evening ad-hoc meeting [1] with the agreement captured in the corresponding CR [2]. </w:t>
      </w:r>
      <w:r w:rsidR="005C1753" w:rsidRPr="005C1753">
        <w:rPr>
          <w:lang w:eastAsia="zh-TW"/>
        </w:rPr>
        <w:t>In other words, there could be a 0.5/1/2/4 OFDM symbols mis-alignment between LTE and NR serving cells for SCS 15/30/60/120 KHz, respectively.</w:t>
      </w:r>
    </w:p>
    <w:tbl>
      <w:tblPr>
        <w:tblStyle w:val="ad"/>
        <w:tblW w:w="0" w:type="auto"/>
        <w:tblLook w:val="04A0" w:firstRow="1" w:lastRow="0" w:firstColumn="1" w:lastColumn="0" w:noHBand="0" w:noVBand="1"/>
      </w:tblPr>
      <w:tblGrid>
        <w:gridCol w:w="9629"/>
      </w:tblGrid>
      <w:tr w:rsidR="005102CA" w:rsidTr="005102CA">
        <w:tc>
          <w:tcPr>
            <w:tcW w:w="9629" w:type="dxa"/>
          </w:tcPr>
          <w:p w:rsidR="005102CA" w:rsidRPr="005102CA" w:rsidRDefault="005102CA" w:rsidP="005102CA">
            <w:pPr>
              <w:pStyle w:val="TH"/>
              <w:rPr>
                <w:snapToGrid w:val="0"/>
                <w:sz w:val="20"/>
              </w:rPr>
            </w:pPr>
            <w:r w:rsidRPr="005102CA">
              <w:rPr>
                <w:snapToGrid w:val="0"/>
                <w:sz w:val="20"/>
              </w:rPr>
              <w:t xml:space="preserve">Table 7.6.2-2 Maximum receive timing difference requirement for </w:t>
            </w:r>
            <w:r w:rsidRPr="005102CA">
              <w:rPr>
                <w:rFonts w:eastAsiaTheme="minorEastAsia" w:hint="eastAsia"/>
                <w:snapToGrid w:val="0"/>
                <w:sz w:val="20"/>
                <w:lang w:eastAsia="zh-CN"/>
              </w:rPr>
              <w:t xml:space="preserve">inter-band </w:t>
            </w:r>
            <w:r w:rsidRPr="005102CA">
              <w:rPr>
                <w:snapToGrid w:val="0"/>
                <w:sz w:val="20"/>
              </w:rPr>
              <w:t xml:space="preserve">synchronous </w:t>
            </w:r>
            <w:r w:rsidRPr="005102CA">
              <w:rPr>
                <w:rFonts w:eastAsiaTheme="minorEastAsia" w:hint="eastAsia"/>
                <w:snapToGrid w:val="0"/>
                <w:sz w:val="20"/>
                <w:lang w:eastAsia="zh-CN"/>
              </w:rPr>
              <w:t xml:space="preserve">EN-DC </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102CA" w:rsidRPr="005102CA" w:rsidTr="002D53BF">
              <w:tc>
                <w:tcPr>
                  <w:tcW w:w="1984" w:type="dxa"/>
                  <w:shd w:val="clear" w:color="auto" w:fill="auto"/>
                </w:tcPr>
                <w:p w:rsidR="005102CA" w:rsidRPr="005102CA" w:rsidRDefault="005102CA" w:rsidP="005102CA">
                  <w:pPr>
                    <w:pStyle w:val="TAH"/>
                    <w:rPr>
                      <w:sz w:val="16"/>
                    </w:rPr>
                  </w:pPr>
                  <w:r w:rsidRPr="005102CA">
                    <w:rPr>
                      <w:sz w:val="16"/>
                    </w:rPr>
                    <w:t xml:space="preserve">Sub-carrier spacing in </w:t>
                  </w:r>
                  <w:r w:rsidRPr="005102CA">
                    <w:rPr>
                      <w:rFonts w:hint="eastAsia"/>
                      <w:sz w:val="16"/>
                    </w:rPr>
                    <w:t xml:space="preserve">E-UTRA </w:t>
                  </w:r>
                  <w:r w:rsidRPr="005102CA">
                    <w:rPr>
                      <w:sz w:val="16"/>
                    </w:rPr>
                    <w:t>PCell (kHz)</w:t>
                  </w:r>
                </w:p>
              </w:tc>
              <w:tc>
                <w:tcPr>
                  <w:tcW w:w="1985" w:type="dxa"/>
                  <w:shd w:val="clear" w:color="auto" w:fill="auto"/>
                </w:tcPr>
                <w:p w:rsidR="005102CA" w:rsidRPr="005102CA" w:rsidRDefault="005102CA" w:rsidP="005102CA">
                  <w:pPr>
                    <w:pStyle w:val="TAH"/>
                    <w:rPr>
                      <w:sz w:val="16"/>
                    </w:rPr>
                  </w:pPr>
                  <w:r w:rsidRPr="005102CA">
                    <w:rPr>
                      <w:rFonts w:hint="eastAsia"/>
                      <w:sz w:val="16"/>
                    </w:rPr>
                    <w:t xml:space="preserve">DL </w:t>
                  </w:r>
                  <w:r w:rsidRPr="005102CA">
                    <w:rPr>
                      <w:sz w:val="16"/>
                    </w:rPr>
                    <w:t>Sub-carrier spacing in PSCell (kHz)</w:t>
                  </w:r>
                  <w:r>
                    <w:rPr>
                      <w:sz w:val="16"/>
                      <w:lang w:val="en-US"/>
                    </w:rPr>
                    <w:t xml:space="preserve"> </w:t>
                  </w:r>
                  <w:r w:rsidRPr="005102CA">
                    <w:rPr>
                      <w:rFonts w:hint="eastAsia"/>
                      <w:sz w:val="16"/>
                    </w:rPr>
                    <w:t>Note1</w:t>
                  </w:r>
                </w:p>
              </w:tc>
              <w:tc>
                <w:tcPr>
                  <w:tcW w:w="2693" w:type="dxa"/>
                  <w:shd w:val="clear" w:color="auto" w:fill="auto"/>
                </w:tcPr>
                <w:p w:rsidR="005102CA" w:rsidRPr="005102CA" w:rsidRDefault="005102CA" w:rsidP="005102CA">
                  <w:pPr>
                    <w:pStyle w:val="TAH"/>
                    <w:rPr>
                      <w:sz w:val="16"/>
                    </w:rPr>
                  </w:pPr>
                  <w:r w:rsidRPr="005102CA">
                    <w:rPr>
                      <w:sz w:val="16"/>
                    </w:rPr>
                    <w:t>Maximum receive timing difference (µs)</w:t>
                  </w:r>
                </w:p>
              </w:tc>
            </w:tr>
            <w:tr w:rsidR="005102CA" w:rsidRPr="005102CA" w:rsidTr="002D53BF">
              <w:tc>
                <w:tcPr>
                  <w:tcW w:w="1984" w:type="dxa"/>
                  <w:shd w:val="clear" w:color="auto" w:fill="auto"/>
                </w:tcPr>
                <w:p w:rsidR="005102CA" w:rsidRPr="005102CA" w:rsidRDefault="005102CA" w:rsidP="005102CA">
                  <w:pPr>
                    <w:jc w:val="center"/>
                    <w:rPr>
                      <w:sz w:val="20"/>
                    </w:rPr>
                  </w:pPr>
                  <w:r w:rsidRPr="005102CA">
                    <w:rPr>
                      <w:sz w:val="20"/>
                    </w:rPr>
                    <w:t>15</w:t>
                  </w:r>
                </w:p>
              </w:tc>
              <w:tc>
                <w:tcPr>
                  <w:tcW w:w="1985" w:type="dxa"/>
                  <w:shd w:val="clear" w:color="auto" w:fill="auto"/>
                </w:tcPr>
                <w:p w:rsidR="005102CA" w:rsidRPr="005102CA" w:rsidRDefault="005102CA" w:rsidP="005102CA">
                  <w:pPr>
                    <w:jc w:val="center"/>
                    <w:rPr>
                      <w:sz w:val="20"/>
                    </w:rPr>
                  </w:pPr>
                  <w:r w:rsidRPr="005102CA">
                    <w:rPr>
                      <w:sz w:val="20"/>
                    </w:rPr>
                    <w:t>15</w:t>
                  </w:r>
                </w:p>
              </w:tc>
              <w:tc>
                <w:tcPr>
                  <w:tcW w:w="2693" w:type="dxa"/>
                  <w:vMerge w:val="restart"/>
                  <w:shd w:val="clear" w:color="auto" w:fill="auto"/>
                </w:tcPr>
                <w:p w:rsidR="005102CA" w:rsidRPr="005102CA" w:rsidRDefault="005102CA" w:rsidP="005102CA">
                  <w:pPr>
                    <w:jc w:val="center"/>
                    <w:rPr>
                      <w:sz w:val="20"/>
                    </w:rPr>
                  </w:pPr>
                </w:p>
                <w:p w:rsidR="005102CA" w:rsidRPr="005102CA" w:rsidRDefault="005102CA" w:rsidP="005102CA">
                  <w:pPr>
                    <w:jc w:val="center"/>
                    <w:rPr>
                      <w:sz w:val="20"/>
                    </w:rPr>
                  </w:pPr>
                  <w:r w:rsidRPr="00942929">
                    <w:rPr>
                      <w:rFonts w:hint="eastAsia"/>
                      <w:sz w:val="20"/>
                      <w:highlight w:val="yellow"/>
                    </w:rPr>
                    <w:t>33</w:t>
                  </w:r>
                </w:p>
              </w:tc>
            </w:tr>
            <w:tr w:rsidR="005102CA" w:rsidRPr="005102CA" w:rsidTr="002D53BF">
              <w:tc>
                <w:tcPr>
                  <w:tcW w:w="1984" w:type="dxa"/>
                  <w:shd w:val="clear" w:color="auto" w:fill="auto"/>
                </w:tcPr>
                <w:p w:rsidR="005102CA" w:rsidRPr="005102CA" w:rsidRDefault="005102CA" w:rsidP="005102CA">
                  <w:pPr>
                    <w:jc w:val="center"/>
                    <w:rPr>
                      <w:sz w:val="20"/>
                    </w:rPr>
                  </w:pPr>
                  <w:r w:rsidRPr="005102CA">
                    <w:rPr>
                      <w:sz w:val="20"/>
                    </w:rPr>
                    <w:t>15</w:t>
                  </w:r>
                </w:p>
              </w:tc>
              <w:tc>
                <w:tcPr>
                  <w:tcW w:w="1985" w:type="dxa"/>
                  <w:shd w:val="clear" w:color="auto" w:fill="auto"/>
                </w:tcPr>
                <w:p w:rsidR="005102CA" w:rsidRPr="005102CA" w:rsidRDefault="005102CA" w:rsidP="005102CA">
                  <w:pPr>
                    <w:jc w:val="center"/>
                    <w:rPr>
                      <w:sz w:val="20"/>
                    </w:rPr>
                  </w:pPr>
                  <w:r w:rsidRPr="005102CA">
                    <w:rPr>
                      <w:sz w:val="20"/>
                    </w:rPr>
                    <w:t>30</w:t>
                  </w:r>
                </w:p>
              </w:tc>
              <w:tc>
                <w:tcPr>
                  <w:tcW w:w="2693" w:type="dxa"/>
                  <w:vMerge/>
                  <w:shd w:val="clear" w:color="auto" w:fill="auto"/>
                </w:tcPr>
                <w:p w:rsidR="005102CA" w:rsidRPr="005102CA" w:rsidRDefault="005102CA" w:rsidP="005102CA">
                  <w:pPr>
                    <w:jc w:val="center"/>
                    <w:rPr>
                      <w:sz w:val="20"/>
                    </w:rPr>
                  </w:pPr>
                </w:p>
              </w:tc>
            </w:tr>
            <w:tr w:rsidR="005102CA" w:rsidRPr="005102CA" w:rsidTr="002D53BF">
              <w:tc>
                <w:tcPr>
                  <w:tcW w:w="1984" w:type="dxa"/>
                  <w:shd w:val="clear" w:color="auto" w:fill="auto"/>
                </w:tcPr>
                <w:p w:rsidR="005102CA" w:rsidRPr="005102CA" w:rsidRDefault="005102CA" w:rsidP="005102CA">
                  <w:pPr>
                    <w:jc w:val="center"/>
                    <w:rPr>
                      <w:sz w:val="20"/>
                    </w:rPr>
                  </w:pPr>
                  <w:r w:rsidRPr="005102CA">
                    <w:rPr>
                      <w:sz w:val="20"/>
                    </w:rPr>
                    <w:t>15</w:t>
                  </w:r>
                </w:p>
              </w:tc>
              <w:tc>
                <w:tcPr>
                  <w:tcW w:w="1985" w:type="dxa"/>
                  <w:shd w:val="clear" w:color="auto" w:fill="auto"/>
                </w:tcPr>
                <w:p w:rsidR="005102CA" w:rsidRPr="005102CA" w:rsidRDefault="005102CA" w:rsidP="005102CA">
                  <w:pPr>
                    <w:jc w:val="center"/>
                    <w:rPr>
                      <w:sz w:val="20"/>
                    </w:rPr>
                  </w:pPr>
                  <w:r w:rsidRPr="005102CA">
                    <w:rPr>
                      <w:sz w:val="20"/>
                    </w:rPr>
                    <w:t>60</w:t>
                  </w:r>
                </w:p>
              </w:tc>
              <w:tc>
                <w:tcPr>
                  <w:tcW w:w="2693" w:type="dxa"/>
                  <w:vMerge/>
                  <w:shd w:val="clear" w:color="auto" w:fill="auto"/>
                </w:tcPr>
                <w:p w:rsidR="005102CA" w:rsidRPr="005102CA" w:rsidRDefault="005102CA" w:rsidP="005102CA">
                  <w:pPr>
                    <w:jc w:val="center"/>
                    <w:rPr>
                      <w:sz w:val="20"/>
                    </w:rPr>
                  </w:pPr>
                </w:p>
              </w:tc>
            </w:tr>
            <w:tr w:rsidR="005102CA" w:rsidRPr="005102CA" w:rsidTr="002D53BF">
              <w:tc>
                <w:tcPr>
                  <w:tcW w:w="1984" w:type="dxa"/>
                  <w:shd w:val="clear" w:color="auto" w:fill="auto"/>
                </w:tcPr>
                <w:p w:rsidR="005102CA" w:rsidRPr="005102CA" w:rsidRDefault="005102CA" w:rsidP="005102CA">
                  <w:pPr>
                    <w:jc w:val="center"/>
                    <w:rPr>
                      <w:sz w:val="20"/>
                    </w:rPr>
                  </w:pPr>
                  <w:r w:rsidRPr="005102CA">
                    <w:rPr>
                      <w:sz w:val="20"/>
                    </w:rPr>
                    <w:t>15</w:t>
                  </w:r>
                </w:p>
              </w:tc>
              <w:tc>
                <w:tcPr>
                  <w:tcW w:w="1985" w:type="dxa"/>
                  <w:shd w:val="clear" w:color="auto" w:fill="auto"/>
                </w:tcPr>
                <w:p w:rsidR="005102CA" w:rsidRPr="005102CA" w:rsidRDefault="005102CA" w:rsidP="005102CA">
                  <w:pPr>
                    <w:jc w:val="center"/>
                    <w:rPr>
                      <w:sz w:val="20"/>
                    </w:rPr>
                  </w:pPr>
                  <w:r w:rsidRPr="005102CA">
                    <w:rPr>
                      <w:sz w:val="20"/>
                    </w:rPr>
                    <w:t>120</w:t>
                  </w:r>
                </w:p>
              </w:tc>
              <w:tc>
                <w:tcPr>
                  <w:tcW w:w="2693" w:type="dxa"/>
                  <w:vMerge/>
                  <w:shd w:val="clear" w:color="auto" w:fill="auto"/>
                </w:tcPr>
                <w:p w:rsidR="005102CA" w:rsidRPr="005102CA" w:rsidRDefault="005102CA" w:rsidP="005102CA">
                  <w:pPr>
                    <w:jc w:val="center"/>
                    <w:rPr>
                      <w:sz w:val="20"/>
                    </w:rPr>
                  </w:pPr>
                </w:p>
              </w:tc>
            </w:tr>
            <w:tr w:rsidR="005102CA" w:rsidRPr="005102CA" w:rsidTr="002D53BF">
              <w:tc>
                <w:tcPr>
                  <w:tcW w:w="6662" w:type="dxa"/>
                  <w:gridSpan w:val="3"/>
                  <w:shd w:val="clear" w:color="auto" w:fill="auto"/>
                </w:tcPr>
                <w:p w:rsidR="005102CA" w:rsidRPr="005102CA" w:rsidRDefault="005102CA" w:rsidP="005102CA">
                  <w:pPr>
                    <w:pStyle w:val="TAN"/>
                    <w:rPr>
                      <w:rFonts w:eastAsiaTheme="minorEastAsia"/>
                      <w:sz w:val="16"/>
                      <w:lang w:eastAsia="zh-CN"/>
                    </w:rPr>
                  </w:pPr>
                  <w:r w:rsidRPr="005102CA">
                    <w:rPr>
                      <w:sz w:val="16"/>
                    </w:rPr>
                    <w:t>Note</w:t>
                  </w:r>
                  <w:r w:rsidRPr="005102CA">
                    <w:rPr>
                      <w:rFonts w:hint="eastAsia"/>
                      <w:sz w:val="16"/>
                    </w:rPr>
                    <w:t>1</w:t>
                  </w:r>
                  <w:r>
                    <w:rPr>
                      <w:sz w:val="16"/>
                    </w:rPr>
                    <w:t xml:space="preserve">:      </w:t>
                  </w:r>
                  <w:r w:rsidRPr="005102CA">
                    <w:rPr>
                      <w:rFonts w:hint="eastAsia"/>
                      <w:sz w:val="16"/>
                    </w:rPr>
                    <w:t>DL Sub-carrier spacing is min{SCS</w:t>
                  </w:r>
                  <w:r w:rsidRPr="005102CA">
                    <w:rPr>
                      <w:rFonts w:hint="eastAsia"/>
                      <w:sz w:val="16"/>
                      <w:vertAlign w:val="subscript"/>
                    </w:rPr>
                    <w:t>SS</w:t>
                  </w:r>
                  <w:r w:rsidRPr="005102CA">
                    <w:rPr>
                      <w:rFonts w:hint="eastAsia"/>
                      <w:sz w:val="16"/>
                    </w:rPr>
                    <w:t>, SCS</w:t>
                  </w:r>
                  <w:r w:rsidRPr="005102CA">
                    <w:rPr>
                      <w:rFonts w:hint="eastAsia"/>
                      <w:sz w:val="16"/>
                      <w:vertAlign w:val="subscript"/>
                    </w:rPr>
                    <w:t>DATA</w:t>
                  </w:r>
                  <w:r w:rsidRPr="005102CA">
                    <w:rPr>
                      <w:rFonts w:hint="eastAsia"/>
                      <w:sz w:val="16"/>
                    </w:rPr>
                    <w:t>}.</w:t>
                  </w:r>
                </w:p>
                <w:p w:rsidR="005102CA" w:rsidRPr="005102CA" w:rsidRDefault="005102CA" w:rsidP="005102CA">
                  <w:pPr>
                    <w:pStyle w:val="TAN"/>
                    <w:rPr>
                      <w:rFonts w:eastAsiaTheme="minorEastAsia"/>
                      <w:sz w:val="16"/>
                      <w:lang w:eastAsia="zh-CN"/>
                    </w:rPr>
                  </w:pPr>
                  <w:r w:rsidRPr="005102CA">
                    <w:rPr>
                      <w:rFonts w:eastAsiaTheme="minorEastAsia" w:hint="eastAsia"/>
                      <w:sz w:val="16"/>
                      <w:lang w:eastAsia="zh-CN"/>
                    </w:rPr>
                    <w:t xml:space="preserve">Note2:      </w:t>
                  </w:r>
                  <w:r w:rsidRPr="005102CA">
                    <w:rPr>
                      <w:rFonts w:cs="Arial" w:hint="eastAsia"/>
                      <w:sz w:val="16"/>
                    </w:rPr>
                    <w:t>F</w:t>
                  </w:r>
                  <w:r w:rsidRPr="005102CA">
                    <w:rPr>
                      <w:rFonts w:cs="Arial" w:hint="eastAsia"/>
                      <w:sz w:val="16"/>
                      <w:lang w:eastAsia="ja-JP"/>
                    </w:rPr>
                    <w:t xml:space="preserve">or </w:t>
                  </w:r>
                  <w:r w:rsidRPr="005102CA">
                    <w:rPr>
                      <w:rFonts w:eastAsiaTheme="minorEastAsia" w:hint="eastAsia"/>
                      <w:sz w:val="16"/>
                      <w:lang w:eastAsia="zh-CN"/>
                    </w:rPr>
                    <w:t xml:space="preserve">E-UTRA </w:t>
                  </w:r>
                  <w:r w:rsidRPr="005102CA">
                    <w:rPr>
                      <w:sz w:val="16"/>
                    </w:rPr>
                    <w:t>FDD-</w:t>
                  </w:r>
                  <w:r w:rsidRPr="005102CA">
                    <w:rPr>
                      <w:rFonts w:eastAsiaTheme="minorEastAsia" w:hint="eastAsia"/>
                      <w:sz w:val="16"/>
                      <w:lang w:eastAsia="zh-CN"/>
                    </w:rPr>
                    <w:t xml:space="preserve"> NR </w:t>
                  </w:r>
                  <w:r w:rsidRPr="005102CA">
                    <w:rPr>
                      <w:sz w:val="16"/>
                    </w:rPr>
                    <w:t>FDD</w:t>
                  </w:r>
                  <w:r w:rsidRPr="005102CA">
                    <w:rPr>
                      <w:rFonts w:eastAsiaTheme="minorEastAsia" w:hint="eastAsia"/>
                      <w:sz w:val="16"/>
                      <w:lang w:eastAsia="zh-CN"/>
                    </w:rPr>
                    <w:t xml:space="preserve"> and E-UTRA T</w:t>
                  </w:r>
                  <w:r w:rsidRPr="005102CA">
                    <w:rPr>
                      <w:sz w:val="16"/>
                    </w:rPr>
                    <w:t>DD-</w:t>
                  </w:r>
                  <w:r w:rsidRPr="005102CA">
                    <w:rPr>
                      <w:rFonts w:eastAsiaTheme="minorEastAsia" w:hint="eastAsia"/>
                      <w:sz w:val="16"/>
                      <w:lang w:eastAsia="zh-CN"/>
                    </w:rPr>
                    <w:t xml:space="preserve"> NR T</w:t>
                  </w:r>
                  <w:r w:rsidRPr="005102CA">
                    <w:rPr>
                      <w:sz w:val="16"/>
                    </w:rPr>
                    <w:t>DD</w:t>
                  </w:r>
                  <w:r w:rsidRPr="005102CA">
                    <w:rPr>
                      <w:rFonts w:cs="Arial" w:hint="eastAsia"/>
                      <w:sz w:val="16"/>
                      <w:lang w:eastAsia="ja-JP"/>
                    </w:rPr>
                    <w:t xml:space="preserve"> intra-band</w:t>
                  </w:r>
                  <w:r w:rsidRPr="005102CA">
                    <w:rPr>
                      <w:rFonts w:eastAsiaTheme="minorEastAsia" w:cs="Arial" w:hint="eastAsia"/>
                      <w:sz w:val="16"/>
                      <w:lang w:eastAsia="zh-CN"/>
                    </w:rPr>
                    <w:t xml:space="preserve"> EN-DC</w:t>
                  </w:r>
                  <w:r w:rsidRPr="005102CA">
                    <w:rPr>
                      <w:rFonts w:cs="Arial" w:hint="eastAsia"/>
                      <w:sz w:val="16"/>
                      <w:lang w:eastAsia="ja-JP"/>
                    </w:rPr>
                    <w:t>, 120kHz is not applied.</w:t>
                  </w:r>
                </w:p>
              </w:tc>
            </w:tr>
          </w:tbl>
          <w:p w:rsidR="005102CA" w:rsidRDefault="005102CA" w:rsidP="005102CA">
            <w:pPr>
              <w:jc w:val="center"/>
              <w:rPr>
                <w:lang w:eastAsia="zh-TW"/>
              </w:rPr>
            </w:pPr>
          </w:p>
        </w:tc>
      </w:tr>
    </w:tbl>
    <w:p w:rsidR="005102CA" w:rsidRDefault="005102CA" w:rsidP="005102CA">
      <w:pPr>
        <w:jc w:val="center"/>
        <w:rPr>
          <w:lang w:eastAsia="zh-TW"/>
        </w:rPr>
      </w:pPr>
    </w:p>
    <w:p w:rsidR="005102CA" w:rsidRDefault="005C1753" w:rsidP="005F0967">
      <w:pPr>
        <w:jc w:val="both"/>
        <w:rPr>
          <w:lang w:eastAsia="zh-TW"/>
        </w:rPr>
      </w:pPr>
      <w:r>
        <w:rPr>
          <w:lang w:eastAsia="zh-TW"/>
        </w:rPr>
        <w:t>On the other hand, based on RAN2</w:t>
      </w:r>
      <w:r w:rsidR="007F2A0A">
        <w:rPr>
          <w:lang w:eastAsia="zh-TW"/>
        </w:rPr>
        <w:t>,</w:t>
      </w:r>
      <w:r>
        <w:rPr>
          <w:lang w:eastAsia="zh-TW"/>
        </w:rPr>
        <w:t xml:space="preserve"> </w:t>
      </w:r>
      <w:r w:rsidR="007F2A0A">
        <w:rPr>
          <w:lang w:eastAsia="zh-TW"/>
        </w:rPr>
        <w:t>w</w:t>
      </w:r>
      <w:r>
        <w:rPr>
          <w:lang w:eastAsia="zh-TW"/>
        </w:rPr>
        <w:t xml:space="preserve">hen </w:t>
      </w:r>
      <w:r w:rsidR="007F2A0A">
        <w:rPr>
          <w:lang w:eastAsia="zh-TW"/>
        </w:rPr>
        <w:t>MN configures the gap</w:t>
      </w:r>
      <w:r>
        <w:rPr>
          <w:lang w:eastAsia="zh-TW"/>
        </w:rPr>
        <w:t>, the timing reference is based on LTE PCell in EN-DC [3].</w:t>
      </w:r>
    </w:p>
    <w:tbl>
      <w:tblPr>
        <w:tblStyle w:val="ad"/>
        <w:tblW w:w="0" w:type="auto"/>
        <w:tblLook w:val="04A0" w:firstRow="1" w:lastRow="0" w:firstColumn="1" w:lastColumn="0" w:noHBand="0" w:noVBand="1"/>
      </w:tblPr>
      <w:tblGrid>
        <w:gridCol w:w="9629"/>
      </w:tblGrid>
      <w:tr w:rsidR="005C1753" w:rsidTr="005C1753">
        <w:tc>
          <w:tcPr>
            <w:tcW w:w="9629" w:type="dxa"/>
          </w:tcPr>
          <w:p w:rsidR="006E7BFF" w:rsidRPr="007F2A0A" w:rsidRDefault="006E7BFF" w:rsidP="006E7BFF">
            <w:pPr>
              <w:pStyle w:val="Doc-text2"/>
              <w:ind w:left="363"/>
              <w:rPr>
                <w:sz w:val="20"/>
                <w:lang w:val="x-none"/>
              </w:rPr>
            </w:pPr>
            <w:r w:rsidRPr="007F2A0A">
              <w:rPr>
                <w:sz w:val="20"/>
                <w:lang w:val="x-none"/>
              </w:rPr>
              <w:t>Agreements</w:t>
            </w:r>
          </w:p>
          <w:p w:rsidR="006E7BFF" w:rsidRPr="007F2A0A" w:rsidRDefault="006E7BFF" w:rsidP="007F2A0A">
            <w:pPr>
              <w:pStyle w:val="Doc-text2"/>
              <w:ind w:left="726"/>
              <w:rPr>
                <w:sz w:val="20"/>
                <w:lang w:val="x-none"/>
              </w:rPr>
            </w:pPr>
            <w:r w:rsidRPr="00942929">
              <w:rPr>
                <w:sz w:val="20"/>
                <w:highlight w:val="yellow"/>
                <w:lang w:val="x-none"/>
              </w:rPr>
              <w:t>1    For gap pattern configured by MN, UE performs gap calculation based on the SFN and subframe of PCell.</w:t>
            </w:r>
            <w:r w:rsidRPr="007F2A0A">
              <w:rPr>
                <w:sz w:val="20"/>
                <w:lang w:val="x-none"/>
              </w:rPr>
              <w:t xml:space="preserve"> </w:t>
            </w:r>
          </w:p>
          <w:p w:rsidR="006E7BFF" w:rsidRPr="007F2A0A" w:rsidRDefault="006E7BFF" w:rsidP="007F2A0A">
            <w:pPr>
              <w:pStyle w:val="Doc-text2"/>
              <w:ind w:left="726"/>
              <w:rPr>
                <w:sz w:val="20"/>
                <w:lang w:val="x-none"/>
              </w:rPr>
            </w:pPr>
            <w:r w:rsidRPr="007F2A0A">
              <w:rPr>
                <w:sz w:val="20"/>
                <w:lang w:val="x-none"/>
              </w:rPr>
              <w:t>2    For gap pattern configured by SN, UE performs gap calculation based on the SFN and subframe of PSCell.</w:t>
            </w:r>
          </w:p>
          <w:p w:rsidR="006E7BFF" w:rsidRPr="007F2A0A" w:rsidRDefault="006E7BFF" w:rsidP="007F2A0A">
            <w:pPr>
              <w:pStyle w:val="Doc-text2"/>
              <w:ind w:left="726"/>
              <w:rPr>
                <w:sz w:val="20"/>
                <w:lang w:val="x-none"/>
              </w:rPr>
            </w:pPr>
            <w:r w:rsidRPr="007F2A0A">
              <w:rPr>
                <w:sz w:val="20"/>
                <w:lang w:val="x-none"/>
              </w:rPr>
              <w:t>3    The configuration step of gapoffset in 36.331 is 1ms.</w:t>
            </w:r>
          </w:p>
          <w:p w:rsidR="005C1753" w:rsidRPr="006E7BFF" w:rsidRDefault="006E7BFF" w:rsidP="007F2A0A">
            <w:pPr>
              <w:pStyle w:val="Doc-text2"/>
              <w:ind w:left="726"/>
              <w:rPr>
                <w:lang w:val="x-none" w:eastAsia="zh-TW"/>
              </w:rPr>
            </w:pPr>
            <w:r w:rsidRPr="007F2A0A">
              <w:rPr>
                <w:sz w:val="20"/>
                <w:lang w:val="x-none"/>
              </w:rPr>
              <w:t>FFS: Gapoffset in 38.331. To be checked with RAN4.</w:t>
            </w:r>
          </w:p>
        </w:tc>
      </w:tr>
    </w:tbl>
    <w:p w:rsidR="005C1753" w:rsidRPr="00142A74" w:rsidRDefault="005C1753" w:rsidP="005F0967">
      <w:pPr>
        <w:jc w:val="both"/>
        <w:rPr>
          <w:lang w:eastAsia="zh-TW"/>
        </w:rPr>
      </w:pPr>
    </w:p>
    <w:p w:rsidR="00CB5FB6" w:rsidRDefault="00942929" w:rsidP="00236A9E">
      <w:pPr>
        <w:jc w:val="both"/>
        <w:rPr>
          <w:lang w:eastAsia="zh-TW"/>
        </w:rPr>
      </w:pPr>
      <w:r>
        <w:rPr>
          <w:lang w:eastAsia="zh-TW"/>
        </w:rPr>
        <w:t xml:space="preserve">This means that the measurement gap configured by MN may have additional interruption on </w:t>
      </w:r>
      <w:r w:rsidRPr="005C1753">
        <w:rPr>
          <w:lang w:eastAsia="zh-TW"/>
        </w:rPr>
        <w:t xml:space="preserve">0.5/1/2/4 OFDM symbols </w:t>
      </w:r>
      <w:r w:rsidR="007E4BA0">
        <w:rPr>
          <w:lang w:eastAsia="zh-TW"/>
        </w:rPr>
        <w:t xml:space="preserve">in a slot of </w:t>
      </w:r>
      <w:r>
        <w:rPr>
          <w:lang w:eastAsia="zh-TW"/>
        </w:rPr>
        <w:t xml:space="preserve">NR serving cells for SCS </w:t>
      </w:r>
      <w:r w:rsidRPr="005C1753">
        <w:rPr>
          <w:lang w:eastAsia="zh-TW"/>
        </w:rPr>
        <w:t>15/30/60/120 KHz</w:t>
      </w:r>
      <w:r>
        <w:rPr>
          <w:lang w:eastAsia="zh-TW"/>
        </w:rPr>
        <w:t>. The interruption is illustrated</w:t>
      </w:r>
      <w:r w:rsidR="00236A9E">
        <w:rPr>
          <w:lang w:eastAsia="zh-TW"/>
        </w:rPr>
        <w:t xml:space="preserve"> as the gray area</w:t>
      </w:r>
      <w:r>
        <w:rPr>
          <w:lang w:eastAsia="zh-TW"/>
        </w:rPr>
        <w:t xml:space="preserve"> </w:t>
      </w:r>
      <w:r w:rsidR="00370C57">
        <w:rPr>
          <w:lang w:eastAsia="zh-TW"/>
        </w:rPr>
        <w:t xml:space="preserve">in </w:t>
      </w:r>
      <w:r w:rsidR="00117DFB">
        <w:rPr>
          <w:lang w:eastAsia="zh-TW"/>
        </w:rPr>
        <w:fldChar w:fldCharType="begin"/>
      </w:r>
      <w:r w:rsidR="00117DFB">
        <w:rPr>
          <w:lang w:eastAsia="zh-TW"/>
        </w:rPr>
        <w:instrText xml:space="preserve"> REF _Ref509581065 \h </w:instrText>
      </w:r>
      <w:r w:rsidR="00117DFB">
        <w:rPr>
          <w:lang w:eastAsia="zh-TW"/>
        </w:rPr>
      </w:r>
      <w:r w:rsidR="00117DFB">
        <w:rPr>
          <w:lang w:eastAsia="zh-TW"/>
        </w:rPr>
        <w:fldChar w:fldCharType="separate"/>
      </w:r>
      <w:r w:rsidR="00117DFB">
        <w:t xml:space="preserve">Figure </w:t>
      </w:r>
      <w:r w:rsidR="00117DFB">
        <w:rPr>
          <w:noProof/>
        </w:rPr>
        <w:t>1</w:t>
      </w:r>
      <w:r w:rsidR="00117DFB">
        <w:rPr>
          <w:lang w:eastAsia="zh-TW"/>
        </w:rPr>
        <w:fldChar w:fldCharType="end"/>
      </w:r>
      <w:r w:rsidR="00117DFB">
        <w:rPr>
          <w:lang w:eastAsia="zh-TW"/>
        </w:rPr>
        <w:t xml:space="preserve"> and </w:t>
      </w:r>
      <w:r w:rsidR="00117DFB">
        <w:rPr>
          <w:lang w:eastAsia="zh-TW"/>
        </w:rPr>
        <w:fldChar w:fldCharType="begin"/>
      </w:r>
      <w:r w:rsidR="00117DFB">
        <w:rPr>
          <w:lang w:eastAsia="zh-TW"/>
        </w:rPr>
        <w:instrText xml:space="preserve"> REF _Ref509581073 \h </w:instrText>
      </w:r>
      <w:r w:rsidR="00117DFB">
        <w:rPr>
          <w:lang w:eastAsia="zh-TW"/>
        </w:rPr>
      </w:r>
      <w:r w:rsidR="00117DFB">
        <w:rPr>
          <w:lang w:eastAsia="zh-TW"/>
        </w:rPr>
        <w:fldChar w:fldCharType="separate"/>
      </w:r>
      <w:r w:rsidR="00117DFB">
        <w:t xml:space="preserve">Figure </w:t>
      </w:r>
      <w:r w:rsidR="00117DFB">
        <w:rPr>
          <w:noProof/>
        </w:rPr>
        <w:t>2</w:t>
      </w:r>
      <w:r w:rsidR="00117DFB">
        <w:rPr>
          <w:lang w:eastAsia="zh-TW"/>
        </w:rPr>
        <w:fldChar w:fldCharType="end"/>
      </w:r>
      <w:r w:rsidR="00117DFB">
        <w:rPr>
          <w:lang w:eastAsia="zh-TW"/>
        </w:rPr>
        <w:t xml:space="preserve"> for the beginning and end of measurement gap, respectively.</w:t>
      </w:r>
      <w:r w:rsidR="00F24D9D">
        <w:rPr>
          <w:lang w:eastAsia="zh-TW"/>
        </w:rPr>
        <w:t xml:space="preserve"> </w:t>
      </w:r>
    </w:p>
    <w:p w:rsidR="004C2AA5" w:rsidRDefault="004C2AA5" w:rsidP="00CB5FB6">
      <w:pPr>
        <w:rPr>
          <w:lang w:eastAsia="zh-TW"/>
        </w:rPr>
      </w:pPr>
    </w:p>
    <w:p w:rsidR="004C2AA5" w:rsidRDefault="004C2AA5" w:rsidP="00CB5FB6">
      <w:pPr>
        <w:rPr>
          <w:lang w:eastAsia="zh-TW"/>
        </w:rPr>
      </w:pPr>
      <w:r w:rsidRPr="004C2AA5">
        <w:rPr>
          <w:noProof/>
          <w:lang w:eastAsia="zh-TW"/>
        </w:rPr>
        <w:lastRenderedPageBreak/>
        <w:drawing>
          <wp:inline distT="0" distB="0" distL="0" distR="0" wp14:anchorId="40C24084" wp14:editId="7731D86C">
            <wp:extent cx="6120765" cy="3702701"/>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702701"/>
                    </a:xfrm>
                    <a:prstGeom prst="rect">
                      <a:avLst/>
                    </a:prstGeom>
                    <a:noFill/>
                    <a:ln>
                      <a:noFill/>
                    </a:ln>
                  </pic:spPr>
                </pic:pic>
              </a:graphicData>
            </a:graphic>
          </wp:inline>
        </w:drawing>
      </w:r>
    </w:p>
    <w:p w:rsidR="00370C57" w:rsidRDefault="00370C57" w:rsidP="00370C57">
      <w:pPr>
        <w:pStyle w:val="a5"/>
        <w:jc w:val="center"/>
        <w:rPr>
          <w:lang w:val="en-US"/>
        </w:rPr>
      </w:pPr>
      <w:bookmarkStart w:id="7" w:name="_Ref509581065"/>
      <w:r>
        <w:t xml:space="preserve">Figure </w:t>
      </w:r>
      <w:r w:rsidR="00E76623">
        <w:fldChar w:fldCharType="begin"/>
      </w:r>
      <w:r w:rsidR="00E76623">
        <w:instrText xml:space="preserve"> SEQ Figure \* ARABIC </w:instrText>
      </w:r>
      <w:r w:rsidR="00E76623">
        <w:fldChar w:fldCharType="separate"/>
      </w:r>
      <w:r>
        <w:rPr>
          <w:noProof/>
        </w:rPr>
        <w:t>1</w:t>
      </w:r>
      <w:r w:rsidR="00E76623">
        <w:rPr>
          <w:noProof/>
        </w:rPr>
        <w:fldChar w:fldCharType="end"/>
      </w:r>
      <w:bookmarkEnd w:id="7"/>
      <w:r>
        <w:rPr>
          <w:lang w:val="en-US"/>
        </w:rPr>
        <w:t xml:space="preserve"> Gap interruption to NR serving cells for different SCS at the beginning of measurement gap</w:t>
      </w:r>
    </w:p>
    <w:p w:rsidR="00370C57" w:rsidRPr="00370C57" w:rsidRDefault="00370C57" w:rsidP="00370C57">
      <w:pPr>
        <w:rPr>
          <w:lang w:eastAsia="x-none"/>
        </w:rPr>
      </w:pPr>
    </w:p>
    <w:p w:rsidR="004C2AA5" w:rsidRDefault="000E54F1" w:rsidP="00CB5FB6">
      <w:pPr>
        <w:rPr>
          <w:lang w:eastAsia="zh-TW"/>
        </w:rPr>
      </w:pPr>
      <w:r w:rsidRPr="000E54F1">
        <w:rPr>
          <w:noProof/>
          <w:lang w:eastAsia="zh-TW"/>
        </w:rPr>
        <w:drawing>
          <wp:inline distT="0" distB="0" distL="0" distR="0" wp14:anchorId="4E48AA95" wp14:editId="54C50000">
            <wp:extent cx="6120765" cy="386342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3863425"/>
                    </a:xfrm>
                    <a:prstGeom prst="rect">
                      <a:avLst/>
                    </a:prstGeom>
                    <a:noFill/>
                    <a:ln>
                      <a:noFill/>
                    </a:ln>
                  </pic:spPr>
                </pic:pic>
              </a:graphicData>
            </a:graphic>
          </wp:inline>
        </w:drawing>
      </w:r>
    </w:p>
    <w:p w:rsidR="00370C57" w:rsidRPr="00370C57" w:rsidRDefault="00370C57" w:rsidP="00370C57">
      <w:pPr>
        <w:pStyle w:val="a5"/>
        <w:jc w:val="center"/>
        <w:rPr>
          <w:lang w:val="en-US" w:eastAsia="zh-TW"/>
        </w:rPr>
      </w:pPr>
      <w:bookmarkStart w:id="8" w:name="_Ref509581073"/>
      <w:r>
        <w:t xml:space="preserve">Figure </w:t>
      </w:r>
      <w:r w:rsidR="00E76623">
        <w:fldChar w:fldCharType="begin"/>
      </w:r>
      <w:r w:rsidR="00E76623">
        <w:instrText xml:space="preserve"> SEQ Figure \* ARABIC </w:instrText>
      </w:r>
      <w:r w:rsidR="00E76623">
        <w:fldChar w:fldCharType="separate"/>
      </w:r>
      <w:r>
        <w:rPr>
          <w:noProof/>
        </w:rPr>
        <w:t>2</w:t>
      </w:r>
      <w:r w:rsidR="00E76623">
        <w:rPr>
          <w:noProof/>
        </w:rPr>
        <w:fldChar w:fldCharType="end"/>
      </w:r>
      <w:bookmarkEnd w:id="8"/>
      <w:r>
        <w:rPr>
          <w:lang w:val="en-US"/>
        </w:rPr>
        <w:t xml:space="preserve"> Gap interruption to NR serving cells for different SCS at the end of measurement gap</w:t>
      </w:r>
    </w:p>
    <w:p w:rsidR="004C2AA5" w:rsidRDefault="004C2AA5" w:rsidP="00CB5FB6">
      <w:pPr>
        <w:rPr>
          <w:lang w:eastAsia="zh-TW"/>
        </w:rPr>
      </w:pPr>
    </w:p>
    <w:p w:rsidR="00F24D9D" w:rsidRDefault="00F24D9D" w:rsidP="00CB5FB6">
      <w:pPr>
        <w:rPr>
          <w:lang w:eastAsia="zh-TW"/>
        </w:rPr>
      </w:pPr>
      <w:r>
        <w:rPr>
          <w:lang w:eastAsia="zh-TW"/>
        </w:rPr>
        <w:t>In the following, we discuss the impact of above interruption in terms on UE demodulation.</w:t>
      </w:r>
    </w:p>
    <w:p w:rsidR="00F24D9D" w:rsidRDefault="00F24D9D" w:rsidP="00F456B9">
      <w:pPr>
        <w:pStyle w:val="a9"/>
        <w:numPr>
          <w:ilvl w:val="0"/>
          <w:numId w:val="41"/>
        </w:numPr>
        <w:rPr>
          <w:lang w:eastAsia="zh-TW"/>
        </w:rPr>
      </w:pPr>
      <w:r w:rsidRPr="003A6A7C">
        <w:rPr>
          <w:u w:val="single"/>
        </w:rPr>
        <w:lastRenderedPageBreak/>
        <w:t>At the beginning of measurement gap</w:t>
      </w:r>
      <w:r w:rsidR="007D18CF" w:rsidRPr="003A6A7C">
        <w:rPr>
          <w:u w:val="single"/>
        </w:rPr>
        <w:t xml:space="preserve"> </w:t>
      </w:r>
    </w:p>
    <w:p w:rsidR="00E04CF3" w:rsidRDefault="007D18CF" w:rsidP="00E04CF3">
      <w:pPr>
        <w:pStyle w:val="a9"/>
        <w:numPr>
          <w:ilvl w:val="0"/>
          <w:numId w:val="42"/>
        </w:numPr>
        <w:jc w:val="both"/>
        <w:rPr>
          <w:lang w:eastAsia="zh-TW"/>
        </w:rPr>
      </w:pPr>
      <w:r>
        <w:rPr>
          <w:lang w:eastAsia="zh-TW"/>
        </w:rPr>
        <w:t xml:space="preserve">Several symbols in the end of slot are corrupted. </w:t>
      </w:r>
    </w:p>
    <w:p w:rsidR="00E04CF3" w:rsidRDefault="007D18CF" w:rsidP="006D32EA">
      <w:pPr>
        <w:pStyle w:val="a9"/>
        <w:numPr>
          <w:ilvl w:val="0"/>
          <w:numId w:val="42"/>
        </w:numPr>
        <w:jc w:val="both"/>
        <w:rPr>
          <w:lang w:eastAsia="zh-TW"/>
        </w:rPr>
      </w:pPr>
      <w:r>
        <w:rPr>
          <w:lang w:eastAsia="zh-TW"/>
        </w:rPr>
        <w:t xml:space="preserve">UE can still monitor the PDCCH which is at the first OFDM symbols of the slot. </w:t>
      </w:r>
      <w:r w:rsidR="008E79FE">
        <w:rPr>
          <w:lang w:eastAsia="zh-TW"/>
        </w:rPr>
        <w:t>Theoretically</w:t>
      </w:r>
      <w:r w:rsidR="00E04CF3">
        <w:rPr>
          <w:lang w:eastAsia="zh-TW"/>
        </w:rPr>
        <w:t xml:space="preserve">, UE can still try to decode the PDSCH. If the decoding fails, UE transmits NACK to network and asks for re-transmission. From network side, since the measurement gap configuration is known by both MN and SN, network can try to decrease the MCS level of the PDSCH to increase the chance of the successful decoding at UE. </w:t>
      </w:r>
      <w:r w:rsidR="008E79FE">
        <w:rPr>
          <w:lang w:eastAsia="zh-TW"/>
        </w:rPr>
        <w:t>However, in practical, the exact number of corrupted OFDM symbol</w:t>
      </w:r>
      <w:r w:rsidR="003B1FA5">
        <w:rPr>
          <w:lang w:eastAsia="zh-TW"/>
        </w:rPr>
        <w:t>s</w:t>
      </w:r>
      <w:r w:rsidR="008E79FE">
        <w:rPr>
          <w:lang w:eastAsia="zh-TW"/>
        </w:rPr>
        <w:t xml:space="preserve"> is not known by network due to the unknown propagation delay. Also, it is UE’s implementation to decide when to start the RF tuning at the beginning of the gap.</w:t>
      </w:r>
      <w:r w:rsidR="00341C80">
        <w:rPr>
          <w:lang w:eastAsia="zh-TW"/>
        </w:rPr>
        <w:t xml:space="preserve"> To simplify spec requirement and also the complexity on both network and UE sides, It is preferred that UE can skip 1 slot before measurement gap for 30KHz, 60</w:t>
      </w:r>
      <w:r w:rsidR="00341C80" w:rsidRPr="00341C80">
        <w:rPr>
          <w:lang w:eastAsia="zh-TW"/>
        </w:rPr>
        <w:t xml:space="preserve"> </w:t>
      </w:r>
      <w:r w:rsidR="00341C80">
        <w:rPr>
          <w:lang w:eastAsia="zh-TW"/>
        </w:rPr>
        <w:t>KHz and 120KHz SCS.</w:t>
      </w:r>
      <w:r w:rsidR="001017DF">
        <w:rPr>
          <w:lang w:eastAsia="zh-TW"/>
        </w:rPr>
        <w:t xml:space="preserve"> Similar issues happens in UL. Therefore, we prefer that the UL transmission can also be skipped.</w:t>
      </w:r>
    </w:p>
    <w:p w:rsidR="00E04CF3" w:rsidRPr="00BD6CC4" w:rsidRDefault="00E04CF3" w:rsidP="00902288">
      <w:pPr>
        <w:jc w:val="both"/>
        <w:rPr>
          <w:rFonts w:eastAsia="SimSun" w:cs="Times New Roman"/>
          <w:b/>
          <w:i/>
          <w:lang w:eastAsia="x-none"/>
        </w:rPr>
      </w:pPr>
      <w:bookmarkStart w:id="9" w:name="_Ref509927755"/>
      <w:r w:rsidRPr="00BD6CC4">
        <w:rPr>
          <w:rFonts w:eastAsia="SimSun" w:cs="Times New Roman"/>
          <w:b/>
          <w:i/>
          <w:lang w:eastAsia="x-none"/>
        </w:rPr>
        <w:t xml:space="preserve">Proposal </w:t>
      </w:r>
      <w:r w:rsidRPr="00BD6CC4">
        <w:rPr>
          <w:rFonts w:eastAsia="SimSun" w:cs="Times New Roman"/>
          <w:b/>
          <w:i/>
          <w:lang w:eastAsia="x-none"/>
        </w:rPr>
        <w:fldChar w:fldCharType="begin"/>
      </w:r>
      <w:r w:rsidRPr="00BD6CC4">
        <w:rPr>
          <w:rFonts w:eastAsia="SimSun" w:cs="Times New Roman"/>
          <w:b/>
          <w:i/>
          <w:lang w:eastAsia="x-none"/>
        </w:rPr>
        <w:instrText xml:space="preserve"> SEQ Proposal \* ARABIC </w:instrText>
      </w:r>
      <w:r w:rsidRPr="00BD6CC4">
        <w:rPr>
          <w:rFonts w:eastAsia="SimSun" w:cs="Times New Roman"/>
          <w:b/>
          <w:i/>
          <w:lang w:eastAsia="x-none"/>
        </w:rPr>
        <w:fldChar w:fldCharType="separate"/>
      </w:r>
      <w:r w:rsidR="00902288" w:rsidRPr="00BD6CC4">
        <w:rPr>
          <w:rFonts w:eastAsia="SimSun" w:cs="Times New Roman"/>
          <w:b/>
          <w:i/>
          <w:lang w:eastAsia="x-none"/>
        </w:rPr>
        <w:t>1</w:t>
      </w:r>
      <w:r w:rsidRPr="00BD6CC4">
        <w:rPr>
          <w:rFonts w:eastAsia="SimSun" w:cs="Times New Roman"/>
          <w:b/>
          <w:i/>
          <w:lang w:eastAsia="x-none"/>
        </w:rPr>
        <w:fldChar w:fldCharType="end"/>
      </w:r>
      <w:r w:rsidRPr="00BD6CC4">
        <w:rPr>
          <w:rFonts w:eastAsia="SimSun" w:cs="Times New Roman"/>
          <w:b/>
          <w:i/>
          <w:lang w:eastAsia="x-none"/>
        </w:rPr>
        <w:t xml:space="preserve">: </w:t>
      </w:r>
      <w:r w:rsidR="003B1631" w:rsidRPr="00BD6CC4">
        <w:rPr>
          <w:rFonts w:eastAsia="SimSun" w:cs="Times New Roman"/>
          <w:b/>
          <w:i/>
          <w:lang w:eastAsia="x-none"/>
        </w:rPr>
        <w:t>For gap configured by LTE PCell</w:t>
      </w:r>
      <w:r w:rsidR="00164332" w:rsidRPr="00BD6CC4">
        <w:rPr>
          <w:rFonts w:eastAsia="SimSun" w:cs="Times New Roman"/>
          <w:b/>
          <w:i/>
          <w:lang w:eastAsia="x-none"/>
        </w:rPr>
        <w:t xml:space="preserve">, </w:t>
      </w:r>
      <w:r w:rsidR="00797CC0" w:rsidRPr="00BD6CC4">
        <w:rPr>
          <w:rFonts w:eastAsia="SimSun" w:cs="Times New Roman"/>
          <w:b/>
          <w:i/>
          <w:lang w:eastAsia="x-none"/>
        </w:rPr>
        <w:t>UE is not expected to transmit PUCCH/PUSCH or receive PDCCH/PDSCH</w:t>
      </w:r>
      <w:r w:rsidR="00164332" w:rsidRPr="00BD6CC4">
        <w:rPr>
          <w:rFonts w:eastAsia="SimSun" w:cs="Times New Roman"/>
          <w:b/>
          <w:i/>
          <w:lang w:eastAsia="x-none"/>
        </w:rPr>
        <w:t xml:space="preserve"> on NR serving cell(s)</w:t>
      </w:r>
      <w:r w:rsidR="00BE2AB6">
        <w:rPr>
          <w:rFonts w:eastAsia="SimSun" w:cs="Times New Roman"/>
          <w:b/>
          <w:i/>
          <w:lang w:eastAsia="x-none"/>
        </w:rPr>
        <w:t xml:space="preserve"> with 30/60/120KHz SCS</w:t>
      </w:r>
      <w:r w:rsidR="00797CC0" w:rsidRPr="00BD6CC4">
        <w:rPr>
          <w:rFonts w:eastAsia="SimSun" w:cs="Times New Roman"/>
          <w:b/>
          <w:i/>
          <w:lang w:eastAsia="x-none"/>
        </w:rPr>
        <w:t xml:space="preserve"> in</w:t>
      </w:r>
      <w:r w:rsidR="00BE76FF" w:rsidRPr="00BD6CC4">
        <w:rPr>
          <w:rFonts w:eastAsia="SimSun" w:cs="Times New Roman"/>
          <w:b/>
          <w:i/>
          <w:lang w:eastAsia="x-none"/>
        </w:rPr>
        <w:t xml:space="preserve"> the slot before </w:t>
      </w:r>
      <w:r w:rsidRPr="00BD6CC4">
        <w:rPr>
          <w:rFonts w:eastAsia="SimSun" w:cs="Times New Roman"/>
          <w:b/>
          <w:i/>
          <w:lang w:eastAsia="x-none"/>
        </w:rPr>
        <w:t xml:space="preserve">measurement gap </w:t>
      </w:r>
      <w:r w:rsidR="00BE76FF" w:rsidRPr="00BD6CC4">
        <w:rPr>
          <w:rFonts w:eastAsia="SimSun" w:cs="Times New Roman"/>
          <w:b/>
          <w:i/>
          <w:lang w:eastAsia="x-none"/>
        </w:rPr>
        <w:t xml:space="preserve">even </w:t>
      </w:r>
      <w:r w:rsidRPr="00BD6CC4">
        <w:rPr>
          <w:rFonts w:eastAsia="SimSun" w:cs="Times New Roman"/>
          <w:b/>
          <w:i/>
          <w:lang w:eastAsia="x-none"/>
        </w:rPr>
        <w:t xml:space="preserve">in synchronous </w:t>
      </w:r>
      <w:r w:rsidR="00164332" w:rsidRPr="00BD6CC4">
        <w:rPr>
          <w:rFonts w:eastAsia="SimSun" w:cs="Times New Roman"/>
          <w:b/>
          <w:i/>
          <w:lang w:eastAsia="x-none"/>
        </w:rPr>
        <w:t>EN-DC</w:t>
      </w:r>
      <w:r w:rsidR="00BE76FF" w:rsidRPr="00BD6CC4">
        <w:rPr>
          <w:rFonts w:eastAsia="SimSun" w:cs="Times New Roman"/>
          <w:b/>
          <w:i/>
          <w:lang w:eastAsia="x-none"/>
        </w:rPr>
        <w:t>.</w:t>
      </w:r>
      <w:bookmarkEnd w:id="9"/>
    </w:p>
    <w:p w:rsidR="00F24D9D" w:rsidRDefault="00F24D9D" w:rsidP="00F24D9D">
      <w:pPr>
        <w:pStyle w:val="a9"/>
        <w:rPr>
          <w:lang w:eastAsia="zh-TW"/>
        </w:rPr>
      </w:pPr>
    </w:p>
    <w:p w:rsidR="002E221A" w:rsidRDefault="00F24D9D" w:rsidP="00707C3C">
      <w:pPr>
        <w:pStyle w:val="a9"/>
        <w:numPr>
          <w:ilvl w:val="0"/>
          <w:numId w:val="41"/>
        </w:numPr>
        <w:rPr>
          <w:lang w:eastAsia="zh-TW"/>
        </w:rPr>
      </w:pPr>
      <w:r w:rsidRPr="003A6A7C">
        <w:rPr>
          <w:u w:val="single"/>
        </w:rPr>
        <w:t>At the end of measurement gap</w:t>
      </w:r>
    </w:p>
    <w:p w:rsidR="007F71BA" w:rsidRDefault="002E221A" w:rsidP="007F71BA">
      <w:pPr>
        <w:pStyle w:val="a9"/>
        <w:numPr>
          <w:ilvl w:val="0"/>
          <w:numId w:val="44"/>
        </w:numPr>
        <w:jc w:val="both"/>
        <w:rPr>
          <w:lang w:eastAsia="zh-TW"/>
        </w:rPr>
      </w:pPr>
      <w:r>
        <w:rPr>
          <w:lang w:eastAsia="zh-TW"/>
        </w:rPr>
        <w:t xml:space="preserve">Several symbols in the beginning of slot are corrupted. </w:t>
      </w:r>
    </w:p>
    <w:p w:rsidR="002E221A" w:rsidRDefault="002E221A" w:rsidP="007F71BA">
      <w:pPr>
        <w:pStyle w:val="a9"/>
        <w:numPr>
          <w:ilvl w:val="0"/>
          <w:numId w:val="44"/>
        </w:numPr>
        <w:jc w:val="both"/>
        <w:rPr>
          <w:lang w:eastAsia="zh-TW"/>
        </w:rPr>
      </w:pPr>
      <w:r>
        <w:rPr>
          <w:lang w:eastAsia="zh-TW"/>
        </w:rPr>
        <w:t xml:space="preserve">UE will have problem monitoring the PDCCH. Without reliable PDCCH decoding, UE has no idea about the DL grant and will not transmit any ACK/NACK to the network. This would lead to a more serious issue than the above case. Therefore, it is suggested that the next slot after measurement gap is dropped by UE. </w:t>
      </w:r>
      <w:r w:rsidR="007F71BA">
        <w:rPr>
          <w:lang w:eastAsia="zh-TW"/>
        </w:rPr>
        <w:t xml:space="preserve">For simplicity, we prefer to have same rule </w:t>
      </w:r>
      <w:r w:rsidR="00186A61">
        <w:rPr>
          <w:lang w:eastAsia="zh-TW"/>
        </w:rPr>
        <w:t>applied to UL</w:t>
      </w:r>
      <w:r w:rsidR="007F71BA">
        <w:rPr>
          <w:lang w:eastAsia="zh-TW"/>
        </w:rPr>
        <w:t>.</w:t>
      </w:r>
    </w:p>
    <w:p w:rsidR="00183ED8" w:rsidRPr="00BD6CC4" w:rsidRDefault="00183ED8" w:rsidP="00902288">
      <w:pPr>
        <w:jc w:val="both"/>
        <w:rPr>
          <w:rFonts w:eastAsia="SimSun" w:cs="Times New Roman"/>
          <w:b/>
          <w:i/>
          <w:lang w:eastAsia="x-none"/>
        </w:rPr>
      </w:pPr>
      <w:bookmarkStart w:id="10" w:name="_Ref509927756"/>
      <w:r w:rsidRPr="00BD6CC4">
        <w:rPr>
          <w:rFonts w:eastAsia="SimSun" w:cs="Times New Roman"/>
          <w:b/>
          <w:i/>
          <w:lang w:eastAsia="x-none"/>
        </w:rPr>
        <w:t xml:space="preserve">Proposal </w:t>
      </w:r>
      <w:r w:rsidRPr="00BD6CC4">
        <w:rPr>
          <w:rFonts w:eastAsia="SimSun" w:cs="Times New Roman"/>
          <w:b/>
          <w:i/>
          <w:lang w:eastAsia="x-none"/>
        </w:rPr>
        <w:fldChar w:fldCharType="begin"/>
      </w:r>
      <w:r w:rsidRPr="00BD6CC4">
        <w:rPr>
          <w:rFonts w:eastAsia="SimSun" w:cs="Times New Roman"/>
          <w:b/>
          <w:i/>
          <w:lang w:eastAsia="x-none"/>
        </w:rPr>
        <w:instrText xml:space="preserve"> SEQ Proposal \* ARABIC </w:instrText>
      </w:r>
      <w:r w:rsidRPr="00BD6CC4">
        <w:rPr>
          <w:rFonts w:eastAsia="SimSun" w:cs="Times New Roman"/>
          <w:b/>
          <w:i/>
          <w:lang w:eastAsia="x-none"/>
        </w:rPr>
        <w:fldChar w:fldCharType="separate"/>
      </w:r>
      <w:r w:rsidR="00902288" w:rsidRPr="00BD6CC4">
        <w:rPr>
          <w:rFonts w:eastAsia="SimSun" w:cs="Times New Roman"/>
          <w:b/>
          <w:i/>
          <w:lang w:eastAsia="x-none"/>
        </w:rPr>
        <w:t>2</w:t>
      </w:r>
      <w:r w:rsidRPr="00BD6CC4">
        <w:rPr>
          <w:rFonts w:eastAsia="SimSun" w:cs="Times New Roman"/>
          <w:b/>
          <w:i/>
          <w:lang w:eastAsia="x-none"/>
        </w:rPr>
        <w:fldChar w:fldCharType="end"/>
      </w:r>
      <w:r w:rsidRPr="00BD6CC4">
        <w:rPr>
          <w:rFonts w:eastAsia="SimSun" w:cs="Times New Roman"/>
          <w:b/>
          <w:i/>
          <w:lang w:eastAsia="x-none"/>
        </w:rPr>
        <w:t xml:space="preserve">: For gap configured by LTE PCell, UE is not expected to transmit PUCCH/PUSCH or receive PDCCH/PDSCH on NR serving cell(s) </w:t>
      </w:r>
      <w:r w:rsidR="00BE2AB6">
        <w:rPr>
          <w:rFonts w:eastAsia="SimSun" w:cs="Times New Roman"/>
          <w:b/>
          <w:i/>
          <w:lang w:eastAsia="x-none"/>
        </w:rPr>
        <w:t>with 30/60/120KHz SCS</w:t>
      </w:r>
      <w:r w:rsidR="00BE2AB6" w:rsidRPr="00BD6CC4">
        <w:rPr>
          <w:rFonts w:eastAsia="SimSun" w:cs="Times New Roman"/>
          <w:b/>
          <w:i/>
          <w:lang w:eastAsia="x-none"/>
        </w:rPr>
        <w:t xml:space="preserve"> </w:t>
      </w:r>
      <w:r w:rsidRPr="00BD6CC4">
        <w:rPr>
          <w:rFonts w:eastAsia="SimSun" w:cs="Times New Roman"/>
          <w:b/>
          <w:i/>
          <w:lang w:eastAsia="x-none"/>
        </w:rPr>
        <w:t>in the slot after measurement gap even in synchronous EN-DC.</w:t>
      </w:r>
      <w:bookmarkEnd w:id="10"/>
    </w:p>
    <w:p w:rsidR="002E221A" w:rsidRDefault="002E221A" w:rsidP="00005F70">
      <w:pPr>
        <w:rPr>
          <w:lang w:eastAsia="zh-TW"/>
        </w:rPr>
      </w:pPr>
    </w:p>
    <w:p w:rsidR="00902288" w:rsidRDefault="00902288" w:rsidP="00902288">
      <w:pPr>
        <w:jc w:val="both"/>
        <w:rPr>
          <w:lang w:eastAsia="zh-TW"/>
        </w:rPr>
      </w:pPr>
      <w:r>
        <w:rPr>
          <w:lang w:eastAsia="zh-TW"/>
        </w:rPr>
        <w:t xml:space="preserve">Furthermore, in some cases, PDSCH re-transmission may not help, e.g., the measurement gap (partially) collides with some important RSs such as, </w:t>
      </w:r>
    </w:p>
    <w:p w:rsidR="00902288" w:rsidRDefault="00902288" w:rsidP="008706E6">
      <w:pPr>
        <w:pStyle w:val="a9"/>
        <w:numPr>
          <w:ilvl w:val="0"/>
          <w:numId w:val="42"/>
        </w:numPr>
        <w:jc w:val="both"/>
        <w:rPr>
          <w:lang w:eastAsia="zh-TW"/>
        </w:rPr>
      </w:pPr>
      <w:r>
        <w:rPr>
          <w:lang w:eastAsia="zh-TW"/>
        </w:rPr>
        <w:t>DMRS for channel estimation in order to decode PDSCH</w:t>
      </w:r>
      <w:r w:rsidR="008706E6">
        <w:rPr>
          <w:lang w:eastAsia="zh-TW"/>
        </w:rPr>
        <w:t xml:space="preserve">, e.g., </w:t>
      </w:r>
      <w:r w:rsidR="008706E6" w:rsidRPr="008706E6">
        <w:rPr>
          <w:lang w:eastAsia="zh-TW"/>
        </w:rPr>
        <w:t>front loaded</w:t>
      </w:r>
      <w:r w:rsidR="008706E6">
        <w:rPr>
          <w:lang w:eastAsia="zh-TW"/>
        </w:rPr>
        <w:t xml:space="preserve"> DMRS or </w:t>
      </w:r>
      <w:r w:rsidR="008706E6" w:rsidRPr="008706E6">
        <w:rPr>
          <w:lang w:eastAsia="zh-TW"/>
        </w:rPr>
        <w:t xml:space="preserve">additional </w:t>
      </w:r>
      <w:r w:rsidR="008706E6">
        <w:rPr>
          <w:lang w:eastAsia="zh-TW"/>
        </w:rPr>
        <w:t xml:space="preserve">DMRS at </w:t>
      </w:r>
      <w:r w:rsidR="008706E6" w:rsidRPr="008706E6">
        <w:rPr>
          <w:lang w:eastAsia="zh-TW"/>
        </w:rPr>
        <w:t xml:space="preserve">symbol </w:t>
      </w:r>
      <w:r w:rsidR="008706E6">
        <w:rPr>
          <w:lang w:eastAsia="zh-TW"/>
        </w:rPr>
        <w:t>#</w:t>
      </w:r>
      <w:r w:rsidR="008706E6" w:rsidRPr="008706E6">
        <w:rPr>
          <w:lang w:eastAsia="zh-TW"/>
        </w:rPr>
        <w:t xml:space="preserve">11 (index from </w:t>
      </w:r>
      <w:r w:rsidR="008706E6">
        <w:rPr>
          <w:lang w:eastAsia="zh-TW"/>
        </w:rPr>
        <w:t>#</w:t>
      </w:r>
      <w:r w:rsidR="008706E6" w:rsidRPr="008706E6">
        <w:rPr>
          <w:lang w:eastAsia="zh-TW"/>
        </w:rPr>
        <w:t>0)</w:t>
      </w:r>
      <w:r w:rsidR="008706E6">
        <w:rPr>
          <w:lang w:eastAsia="zh-TW"/>
        </w:rPr>
        <w:t xml:space="preserve"> in the slot </w:t>
      </w:r>
    </w:p>
    <w:p w:rsidR="00902288" w:rsidRDefault="00902288" w:rsidP="00902288">
      <w:pPr>
        <w:pStyle w:val="a9"/>
        <w:numPr>
          <w:ilvl w:val="0"/>
          <w:numId w:val="42"/>
        </w:numPr>
        <w:jc w:val="both"/>
        <w:rPr>
          <w:lang w:eastAsia="zh-TW"/>
        </w:rPr>
      </w:pPr>
      <w:r>
        <w:rPr>
          <w:lang w:eastAsia="zh-TW"/>
        </w:rPr>
        <w:t>TRS for timing and frequency tracking</w:t>
      </w:r>
    </w:p>
    <w:p w:rsidR="00902288" w:rsidRDefault="00902288" w:rsidP="00902288">
      <w:pPr>
        <w:pStyle w:val="a9"/>
        <w:numPr>
          <w:ilvl w:val="0"/>
          <w:numId w:val="42"/>
        </w:numPr>
        <w:jc w:val="both"/>
        <w:rPr>
          <w:lang w:eastAsia="zh-TW"/>
        </w:rPr>
      </w:pPr>
      <w:r>
        <w:rPr>
          <w:lang w:eastAsia="zh-TW"/>
        </w:rPr>
        <w:t xml:space="preserve">CSI-RS for beam management and </w:t>
      </w:r>
      <w:r w:rsidRPr="00BE76FF">
        <w:rPr>
          <w:lang w:eastAsia="zh-TW"/>
        </w:rPr>
        <w:t>CQI acquisition</w:t>
      </w:r>
    </w:p>
    <w:p w:rsidR="00902288" w:rsidRDefault="00902288" w:rsidP="00902288">
      <w:pPr>
        <w:pStyle w:val="a9"/>
        <w:numPr>
          <w:ilvl w:val="0"/>
          <w:numId w:val="42"/>
        </w:numPr>
        <w:jc w:val="both"/>
        <w:rPr>
          <w:lang w:eastAsia="zh-TW"/>
        </w:rPr>
      </w:pPr>
      <w:r>
        <w:rPr>
          <w:lang w:eastAsia="zh-TW"/>
        </w:rPr>
        <w:t>Phase tracking RS</w:t>
      </w:r>
    </w:p>
    <w:p w:rsidR="00902288" w:rsidRPr="00902288" w:rsidRDefault="00902288" w:rsidP="00902288">
      <w:pPr>
        <w:pStyle w:val="a5"/>
        <w:jc w:val="both"/>
        <w:rPr>
          <w:rFonts w:asciiTheme="minorHAnsi" w:eastAsiaTheme="minorEastAsia" w:hAnsiTheme="minorHAnsi" w:cstheme="minorBidi"/>
          <w:b w:val="0"/>
          <w:sz w:val="22"/>
          <w:szCs w:val="22"/>
          <w:lang w:val="en-US" w:eastAsia="zh-TW"/>
        </w:rPr>
      </w:pPr>
      <w:r w:rsidRPr="00902288">
        <w:rPr>
          <w:rFonts w:asciiTheme="minorHAnsi" w:eastAsiaTheme="minorEastAsia" w:hAnsiTheme="minorHAnsi" w:cstheme="minorBidi"/>
          <w:b w:val="0"/>
          <w:sz w:val="22"/>
          <w:szCs w:val="22"/>
          <w:lang w:val="en-US" w:eastAsia="zh-TW"/>
        </w:rPr>
        <w:t xml:space="preserve">Therefore, it is important that such collision can be avoided by proper network configurations. </w:t>
      </w:r>
    </w:p>
    <w:p w:rsidR="00902288" w:rsidRPr="00BD6CC4" w:rsidRDefault="00902288" w:rsidP="00902288">
      <w:pPr>
        <w:jc w:val="both"/>
        <w:rPr>
          <w:rFonts w:eastAsia="SimSun" w:cs="Times New Roman"/>
          <w:b/>
          <w:i/>
          <w:lang w:eastAsia="x-none"/>
        </w:rPr>
      </w:pPr>
      <w:bookmarkStart w:id="11" w:name="_Ref509927757"/>
      <w:r w:rsidRPr="00BD6CC4">
        <w:rPr>
          <w:rFonts w:eastAsia="SimSun" w:cs="Times New Roman"/>
          <w:b/>
          <w:i/>
          <w:lang w:eastAsia="x-none"/>
        </w:rPr>
        <w:t xml:space="preserve">Proposal </w:t>
      </w:r>
      <w:r w:rsidRPr="00BD6CC4">
        <w:rPr>
          <w:rFonts w:eastAsia="SimSun" w:cs="Times New Roman"/>
          <w:b/>
          <w:i/>
          <w:lang w:eastAsia="x-none"/>
        </w:rPr>
        <w:fldChar w:fldCharType="begin"/>
      </w:r>
      <w:r w:rsidRPr="00BD6CC4">
        <w:rPr>
          <w:rFonts w:eastAsia="SimSun" w:cs="Times New Roman"/>
          <w:b/>
          <w:i/>
          <w:lang w:eastAsia="x-none"/>
        </w:rPr>
        <w:instrText xml:space="preserve"> SEQ Proposal \* ARABIC </w:instrText>
      </w:r>
      <w:r w:rsidRPr="00BD6CC4">
        <w:rPr>
          <w:rFonts w:eastAsia="SimSun" w:cs="Times New Roman"/>
          <w:b/>
          <w:i/>
          <w:lang w:eastAsia="x-none"/>
        </w:rPr>
        <w:fldChar w:fldCharType="separate"/>
      </w:r>
      <w:r w:rsidRPr="00BD6CC4">
        <w:rPr>
          <w:rFonts w:eastAsia="SimSun" w:cs="Times New Roman"/>
          <w:b/>
          <w:i/>
          <w:lang w:eastAsia="x-none"/>
        </w:rPr>
        <w:t>3</w:t>
      </w:r>
      <w:r w:rsidRPr="00BD6CC4">
        <w:rPr>
          <w:rFonts w:eastAsia="SimSun" w:cs="Times New Roman"/>
          <w:b/>
          <w:i/>
          <w:lang w:eastAsia="x-none"/>
        </w:rPr>
        <w:fldChar w:fldCharType="end"/>
      </w:r>
      <w:r w:rsidRPr="00BD6CC4">
        <w:rPr>
          <w:rFonts w:eastAsia="SimSun" w:cs="Times New Roman"/>
          <w:b/>
          <w:i/>
          <w:lang w:eastAsia="x-none"/>
        </w:rPr>
        <w:t xml:space="preserve">: It is important for network to avoid the collision of measurement gap with reference signals for </w:t>
      </w:r>
      <w:r w:rsidR="00535A2A">
        <w:rPr>
          <w:rFonts w:eastAsia="SimSun" w:cs="Times New Roman"/>
          <w:b/>
          <w:i/>
          <w:lang w:eastAsia="x-none"/>
        </w:rPr>
        <w:t xml:space="preserve">DMRS, </w:t>
      </w:r>
      <w:r w:rsidRPr="00BD6CC4">
        <w:rPr>
          <w:rFonts w:eastAsia="SimSun" w:cs="Times New Roman"/>
          <w:b/>
          <w:i/>
          <w:lang w:eastAsia="x-none"/>
        </w:rPr>
        <w:t>timing/frequency tracking, phase tracking, beam management and CQI acquisition.</w:t>
      </w:r>
      <w:bookmarkEnd w:id="11"/>
    </w:p>
    <w:p w:rsidR="00085372" w:rsidRDefault="000E004B"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AF27C3" w:rsidRDefault="00085372" w:rsidP="00AF27C3">
      <w:pPr>
        <w:jc w:val="both"/>
        <w:rPr>
          <w:rFonts w:ascii="Calibri" w:eastAsia="新細明體" w:hAnsi="Calibri" w:cs="Calibri"/>
          <w:color w:val="0D0D0D"/>
          <w:sz w:val="20"/>
          <w:lang w:eastAsia="zh-TW"/>
        </w:rPr>
      </w:pPr>
      <w:r w:rsidRPr="00085372">
        <w:rPr>
          <w:rFonts w:ascii="Calibri" w:eastAsia="新細明體" w:hAnsi="Calibri" w:cs="Calibri"/>
          <w:color w:val="0D0D0D"/>
          <w:sz w:val="20"/>
          <w:lang w:eastAsia="zh-TW"/>
        </w:rPr>
        <w:t>In the contribution,</w:t>
      </w:r>
      <w:bookmarkEnd w:id="0"/>
      <w:bookmarkEnd w:id="1"/>
      <w:bookmarkEnd w:id="3"/>
      <w:bookmarkEnd w:id="4"/>
      <w:bookmarkEnd w:id="5"/>
      <w:bookmarkEnd w:id="6"/>
      <w:r w:rsidR="00CB5FB6">
        <w:rPr>
          <w:rFonts w:ascii="Calibri" w:eastAsia="新細明體" w:hAnsi="Calibri" w:cs="Calibri"/>
          <w:color w:val="0D0D0D"/>
          <w:sz w:val="20"/>
          <w:lang w:eastAsia="zh-TW"/>
        </w:rPr>
        <w:t xml:space="preserve"> </w:t>
      </w:r>
      <w:r w:rsidR="00902288">
        <w:rPr>
          <w:rFonts w:ascii="Calibri" w:eastAsia="新細明體" w:hAnsi="Calibri" w:cs="Calibri"/>
          <w:color w:val="0D0D0D"/>
          <w:sz w:val="20"/>
          <w:lang w:eastAsia="zh-TW"/>
        </w:rPr>
        <w:t>we provide our view on the gap interruption on NR serving cells when per-UE gap is configured by LTE PCell in EN-DC. We have the following proposals:</w:t>
      </w:r>
    </w:p>
    <w:p w:rsidR="00902288" w:rsidRPr="00BD6CC4" w:rsidRDefault="00902288" w:rsidP="00AF27C3">
      <w:pPr>
        <w:jc w:val="both"/>
        <w:rPr>
          <w:rFonts w:eastAsia="SimSun" w:cs="Times New Roman"/>
          <w:b/>
          <w:i/>
          <w:lang w:eastAsia="x-none"/>
        </w:rPr>
      </w:pPr>
      <w:r w:rsidRPr="00BD6CC4">
        <w:rPr>
          <w:rFonts w:eastAsia="SimSun" w:cs="Times New Roman"/>
          <w:b/>
          <w:i/>
          <w:lang w:eastAsia="x-none"/>
        </w:rPr>
        <w:fldChar w:fldCharType="begin"/>
      </w:r>
      <w:r w:rsidRPr="00BD6CC4">
        <w:rPr>
          <w:rFonts w:eastAsia="SimSun" w:cs="Times New Roman"/>
          <w:b/>
          <w:i/>
          <w:lang w:eastAsia="x-none"/>
        </w:rPr>
        <w:instrText xml:space="preserve"> REF _Ref509927755 \h  \* MERGEFORMAT </w:instrText>
      </w:r>
      <w:r w:rsidRPr="00BD6CC4">
        <w:rPr>
          <w:rFonts w:eastAsia="SimSun" w:cs="Times New Roman"/>
          <w:b/>
          <w:i/>
          <w:lang w:eastAsia="x-none"/>
        </w:rPr>
      </w:r>
      <w:r w:rsidRPr="00BD6CC4">
        <w:rPr>
          <w:rFonts w:eastAsia="SimSun" w:cs="Times New Roman"/>
          <w:b/>
          <w:i/>
          <w:lang w:eastAsia="x-none"/>
        </w:rPr>
        <w:fldChar w:fldCharType="separate"/>
      </w:r>
      <w:r w:rsidR="00BE2AB6" w:rsidRPr="00BD6CC4">
        <w:rPr>
          <w:rFonts w:eastAsia="SimSun" w:cs="Times New Roman"/>
          <w:b/>
          <w:i/>
          <w:lang w:eastAsia="x-none"/>
        </w:rPr>
        <w:t>Proposal 1: For gap configured by LTE PCell, UE is not expected to transmit PUCCH/PUSCH or receive PDCCH/PDSCH on NR serving cell(s)</w:t>
      </w:r>
      <w:r w:rsidR="00BE2AB6">
        <w:rPr>
          <w:rFonts w:eastAsia="SimSun" w:cs="Times New Roman"/>
          <w:b/>
          <w:i/>
          <w:lang w:eastAsia="x-none"/>
        </w:rPr>
        <w:t xml:space="preserve"> with 30/60/120KHz SCS</w:t>
      </w:r>
      <w:r w:rsidR="00BE2AB6" w:rsidRPr="00BD6CC4">
        <w:rPr>
          <w:rFonts w:eastAsia="SimSun" w:cs="Times New Roman"/>
          <w:b/>
          <w:i/>
          <w:lang w:eastAsia="x-none"/>
        </w:rPr>
        <w:t xml:space="preserve"> in the slot before measurement gap even in synchronous EN-DC.</w:t>
      </w:r>
      <w:r w:rsidRPr="00BD6CC4">
        <w:rPr>
          <w:rFonts w:eastAsia="SimSun" w:cs="Times New Roman"/>
          <w:b/>
          <w:i/>
          <w:lang w:eastAsia="x-none"/>
        </w:rPr>
        <w:fldChar w:fldCharType="end"/>
      </w:r>
    </w:p>
    <w:p w:rsidR="00902288" w:rsidRPr="00BD6CC4" w:rsidRDefault="00902288" w:rsidP="00AF27C3">
      <w:pPr>
        <w:jc w:val="both"/>
        <w:rPr>
          <w:rFonts w:eastAsia="SimSun" w:cs="Times New Roman"/>
          <w:b/>
          <w:i/>
          <w:lang w:eastAsia="x-none"/>
        </w:rPr>
      </w:pPr>
      <w:r w:rsidRPr="00BD6CC4">
        <w:rPr>
          <w:rFonts w:eastAsia="SimSun" w:cs="Times New Roman"/>
          <w:b/>
          <w:i/>
          <w:lang w:eastAsia="x-none"/>
        </w:rPr>
        <w:lastRenderedPageBreak/>
        <w:fldChar w:fldCharType="begin"/>
      </w:r>
      <w:r w:rsidRPr="00BD6CC4">
        <w:rPr>
          <w:rFonts w:eastAsia="SimSun" w:cs="Times New Roman"/>
          <w:b/>
          <w:i/>
          <w:lang w:eastAsia="x-none"/>
        </w:rPr>
        <w:instrText xml:space="preserve"> REF _Ref509927756 \h  \* MERGEFORMAT </w:instrText>
      </w:r>
      <w:r w:rsidRPr="00BD6CC4">
        <w:rPr>
          <w:rFonts w:eastAsia="SimSun" w:cs="Times New Roman"/>
          <w:b/>
          <w:i/>
          <w:lang w:eastAsia="x-none"/>
        </w:rPr>
      </w:r>
      <w:r w:rsidRPr="00BD6CC4">
        <w:rPr>
          <w:rFonts w:eastAsia="SimSun" w:cs="Times New Roman"/>
          <w:b/>
          <w:i/>
          <w:lang w:eastAsia="x-none"/>
        </w:rPr>
        <w:fldChar w:fldCharType="separate"/>
      </w:r>
      <w:r w:rsidR="00BE2AB6" w:rsidRPr="00BD6CC4">
        <w:rPr>
          <w:rFonts w:eastAsia="SimSun" w:cs="Times New Roman"/>
          <w:b/>
          <w:i/>
          <w:lang w:eastAsia="x-none"/>
        </w:rPr>
        <w:t xml:space="preserve">Proposal 2: For gap configured by LTE PCell, UE is not expected to transmit PUCCH/PUSCH or receive PDCCH/PDSCH on NR serving cell(s) </w:t>
      </w:r>
      <w:r w:rsidR="00BE2AB6">
        <w:rPr>
          <w:rFonts w:eastAsia="SimSun" w:cs="Times New Roman"/>
          <w:b/>
          <w:i/>
          <w:lang w:eastAsia="x-none"/>
        </w:rPr>
        <w:t>with 30/60/120KHz SCS</w:t>
      </w:r>
      <w:r w:rsidR="00BE2AB6" w:rsidRPr="00BD6CC4">
        <w:rPr>
          <w:rFonts w:eastAsia="SimSun" w:cs="Times New Roman"/>
          <w:b/>
          <w:i/>
          <w:lang w:eastAsia="x-none"/>
        </w:rPr>
        <w:t xml:space="preserve"> in the slot after measurement gap even in synchronous EN-DC.</w:t>
      </w:r>
      <w:r w:rsidRPr="00BD6CC4">
        <w:rPr>
          <w:rFonts w:eastAsia="SimSun" w:cs="Times New Roman"/>
          <w:b/>
          <w:i/>
          <w:lang w:eastAsia="x-none"/>
        </w:rPr>
        <w:fldChar w:fldCharType="end"/>
      </w:r>
    </w:p>
    <w:p w:rsidR="00CB5FB6" w:rsidRPr="00902FCE" w:rsidRDefault="00902288" w:rsidP="00CB5FB6">
      <w:pPr>
        <w:jc w:val="both"/>
        <w:rPr>
          <w:lang w:val="x-none" w:eastAsia="zh-TW"/>
        </w:rPr>
      </w:pPr>
      <w:r w:rsidRPr="00BD6CC4">
        <w:rPr>
          <w:rFonts w:eastAsia="SimSun" w:cs="Times New Roman"/>
          <w:b/>
          <w:i/>
          <w:lang w:eastAsia="x-none"/>
        </w:rPr>
        <w:fldChar w:fldCharType="begin"/>
      </w:r>
      <w:r w:rsidRPr="00BD6CC4">
        <w:rPr>
          <w:rFonts w:eastAsia="SimSun" w:cs="Times New Roman"/>
          <w:b/>
          <w:i/>
          <w:lang w:eastAsia="x-none"/>
        </w:rPr>
        <w:instrText xml:space="preserve"> REF _Ref509927757 \h  \* MERGEFORMAT </w:instrText>
      </w:r>
      <w:r w:rsidRPr="00BD6CC4">
        <w:rPr>
          <w:rFonts w:eastAsia="SimSun" w:cs="Times New Roman"/>
          <w:b/>
          <w:i/>
          <w:lang w:eastAsia="x-none"/>
        </w:rPr>
      </w:r>
      <w:r w:rsidRPr="00BD6CC4">
        <w:rPr>
          <w:rFonts w:eastAsia="SimSun" w:cs="Times New Roman"/>
          <w:b/>
          <w:i/>
          <w:lang w:eastAsia="x-none"/>
        </w:rPr>
        <w:fldChar w:fldCharType="separate"/>
      </w:r>
      <w:r w:rsidR="00535A2A" w:rsidRPr="00BD6CC4">
        <w:rPr>
          <w:rFonts w:eastAsia="SimSun" w:cs="Times New Roman"/>
          <w:b/>
          <w:i/>
          <w:lang w:eastAsia="x-none"/>
        </w:rPr>
        <w:t xml:space="preserve">Proposal 3: It is important for network to avoid the collision of measurement gap with reference signals for </w:t>
      </w:r>
      <w:r w:rsidR="00535A2A">
        <w:rPr>
          <w:rFonts w:eastAsia="SimSun" w:cs="Times New Roman"/>
          <w:b/>
          <w:i/>
          <w:lang w:eastAsia="x-none"/>
        </w:rPr>
        <w:t xml:space="preserve">DMRS, </w:t>
      </w:r>
      <w:r w:rsidR="00535A2A" w:rsidRPr="00BD6CC4">
        <w:rPr>
          <w:rFonts w:eastAsia="SimSun" w:cs="Times New Roman"/>
          <w:b/>
          <w:i/>
          <w:lang w:eastAsia="x-none"/>
        </w:rPr>
        <w:t>timing/frequency tracking, phase tracking, beam management and CQI acquisition.</w:t>
      </w:r>
      <w:r w:rsidRPr="00BD6CC4">
        <w:rPr>
          <w:rFonts w:eastAsia="SimSun" w:cs="Times New Roman"/>
          <w:b/>
          <w:i/>
          <w:lang w:eastAsia="x-none"/>
        </w:rPr>
        <w:fldChar w:fldCharType="end"/>
      </w:r>
    </w:p>
    <w:p w:rsidR="00AF7AA6" w:rsidRDefault="000E004B"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A73AF2" w:rsidRDefault="000A0C20" w:rsidP="00E679C3">
      <w:pPr>
        <w:pStyle w:val="1"/>
        <w:rPr>
          <w:rFonts w:asciiTheme="minorHAnsi" w:eastAsiaTheme="minorEastAsia" w:hAnsiTheme="minorHAnsi" w:cstheme="minorBidi"/>
          <w:sz w:val="22"/>
          <w:szCs w:val="22"/>
          <w:lang w:val="en-US" w:eastAsia="zh-TW"/>
        </w:rPr>
      </w:pPr>
      <w:r w:rsidRPr="000A0C20">
        <w:rPr>
          <w:rFonts w:asciiTheme="minorHAnsi" w:eastAsiaTheme="minorEastAsia" w:hAnsiTheme="minorHAnsi" w:cstheme="minorBidi"/>
          <w:sz w:val="22"/>
          <w:szCs w:val="22"/>
          <w:lang w:val="en-US" w:eastAsia="zh-TW"/>
        </w:rPr>
        <w:t>[1]</w:t>
      </w:r>
      <w:r>
        <w:rPr>
          <w:rFonts w:asciiTheme="minorHAnsi" w:eastAsiaTheme="minorEastAsia" w:hAnsiTheme="minorHAnsi" w:cstheme="minorBidi"/>
          <w:sz w:val="22"/>
          <w:szCs w:val="22"/>
          <w:lang w:val="en-US" w:eastAsia="zh-TW"/>
        </w:rPr>
        <w:t xml:space="preserve"> </w:t>
      </w:r>
      <w:r w:rsidRPr="000A0C20">
        <w:rPr>
          <w:rFonts w:asciiTheme="minorHAnsi" w:eastAsiaTheme="minorEastAsia" w:hAnsiTheme="minorHAnsi" w:cstheme="minorBidi"/>
          <w:sz w:val="22"/>
          <w:szCs w:val="22"/>
          <w:lang w:val="en-US" w:eastAsia="zh-TW"/>
        </w:rPr>
        <w:t>R4-1803121</w:t>
      </w:r>
      <w:r>
        <w:rPr>
          <w:rFonts w:asciiTheme="minorHAnsi" w:eastAsiaTheme="minorEastAsia" w:hAnsiTheme="minorHAnsi" w:cstheme="minorBidi"/>
          <w:sz w:val="22"/>
          <w:szCs w:val="22"/>
          <w:lang w:val="en-US" w:eastAsia="zh-TW"/>
        </w:rPr>
        <w:t>, “</w:t>
      </w:r>
      <w:r w:rsidRPr="000A0C20">
        <w:rPr>
          <w:rFonts w:asciiTheme="minorHAnsi" w:eastAsiaTheme="minorEastAsia" w:hAnsiTheme="minorHAnsi" w:cstheme="minorBidi"/>
          <w:sz w:val="22"/>
          <w:szCs w:val="22"/>
          <w:lang w:val="en-US" w:eastAsia="zh-TW"/>
        </w:rPr>
        <w:t>Ad hoc minutes on NR Timing &amp; signaling characteristics</w:t>
      </w:r>
      <w:r>
        <w:rPr>
          <w:rFonts w:asciiTheme="minorHAnsi" w:eastAsiaTheme="minorEastAsia" w:hAnsiTheme="minorHAnsi" w:cstheme="minorBidi"/>
          <w:sz w:val="22"/>
          <w:szCs w:val="22"/>
          <w:lang w:val="en-US" w:eastAsia="zh-TW"/>
        </w:rPr>
        <w:t xml:space="preserve">”, </w:t>
      </w:r>
      <w:r w:rsidRPr="000A0C20">
        <w:rPr>
          <w:rFonts w:asciiTheme="minorHAnsi" w:eastAsiaTheme="minorEastAsia" w:hAnsiTheme="minorHAnsi" w:cstheme="minorBidi"/>
          <w:sz w:val="22"/>
          <w:szCs w:val="22"/>
          <w:lang w:val="en-US" w:eastAsia="zh-TW"/>
        </w:rPr>
        <w:t>Huawei, HiSilicon</w:t>
      </w:r>
    </w:p>
    <w:p w:rsidR="000A0C20" w:rsidRDefault="000A0C20" w:rsidP="000A0C20">
      <w:pPr>
        <w:rPr>
          <w:lang w:eastAsia="zh-TW"/>
        </w:rPr>
      </w:pPr>
      <w:r>
        <w:rPr>
          <w:lang w:eastAsia="zh-TW"/>
        </w:rPr>
        <w:t xml:space="preserve">[2] </w:t>
      </w:r>
      <w:r w:rsidRPr="000A0C20">
        <w:rPr>
          <w:lang w:eastAsia="zh-TW"/>
        </w:rPr>
        <w:t>R4-1803503</w:t>
      </w:r>
      <w:r>
        <w:rPr>
          <w:lang w:eastAsia="zh-TW"/>
        </w:rPr>
        <w:t>, “</w:t>
      </w:r>
      <w:r w:rsidRPr="000A0C20">
        <w:rPr>
          <w:lang w:eastAsia="zh-TW"/>
        </w:rPr>
        <w:t>CR on MTTD and MRTD requirements for synchronous EN-DC</w:t>
      </w:r>
      <w:r>
        <w:rPr>
          <w:lang w:eastAsia="zh-TW"/>
        </w:rPr>
        <w:t>”, CATT</w:t>
      </w:r>
    </w:p>
    <w:p w:rsidR="005C1753" w:rsidRDefault="005C1753" w:rsidP="000A0C20">
      <w:pPr>
        <w:rPr>
          <w:lang w:eastAsia="zh-TW"/>
        </w:rPr>
      </w:pPr>
      <w:r w:rsidRPr="007F2A0A">
        <w:rPr>
          <w:lang w:eastAsia="zh-TW"/>
        </w:rPr>
        <w:t xml:space="preserve">[3] </w:t>
      </w:r>
      <w:r w:rsidR="007F2A0A" w:rsidRPr="007F2A0A">
        <w:rPr>
          <w:lang w:eastAsia="zh-TW"/>
        </w:rPr>
        <w:t>R2-1801702</w:t>
      </w:r>
      <w:r w:rsidRPr="007F2A0A">
        <w:rPr>
          <w:lang w:eastAsia="zh-TW"/>
        </w:rPr>
        <w:t>, “</w:t>
      </w:r>
      <w:r w:rsidR="007F2A0A" w:rsidRPr="007F2A0A">
        <w:rPr>
          <w:lang w:eastAsia="zh-TW"/>
        </w:rPr>
        <w:t>Report of 3GPP TSG RAN2#AH-1801 meeting, Vancouver, Canada</w:t>
      </w:r>
      <w:r w:rsidRPr="007F2A0A">
        <w:rPr>
          <w:lang w:eastAsia="zh-TW"/>
        </w:rPr>
        <w:t>”</w:t>
      </w:r>
      <w:r w:rsidR="007F2A0A">
        <w:rPr>
          <w:lang w:eastAsia="zh-TW"/>
        </w:rPr>
        <w:t xml:space="preserve">, </w:t>
      </w:r>
      <w:r w:rsidR="007F2A0A" w:rsidRPr="007F2A0A">
        <w:rPr>
          <w:lang w:eastAsia="zh-TW"/>
        </w:rPr>
        <w:t>ETSI MCC</w:t>
      </w:r>
    </w:p>
    <w:p w:rsidR="005C1753" w:rsidRPr="000A0C20" w:rsidRDefault="005C1753" w:rsidP="000A0C20">
      <w:pPr>
        <w:rPr>
          <w:lang w:eastAsia="zh-TW"/>
        </w:rPr>
      </w:pPr>
    </w:p>
    <w:sectPr w:rsidR="005C1753" w:rsidRPr="000A0C20"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A76" w:rsidRDefault="00182A76" w:rsidP="008B46F2">
      <w:pPr>
        <w:spacing w:after="0" w:line="240" w:lineRule="auto"/>
      </w:pPr>
      <w:r>
        <w:separator/>
      </w:r>
    </w:p>
  </w:endnote>
  <w:endnote w:type="continuationSeparator" w:id="0">
    <w:p w:rsidR="00182A76" w:rsidRDefault="00182A76"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A76" w:rsidRDefault="00182A76" w:rsidP="008B46F2">
      <w:pPr>
        <w:spacing w:after="0" w:line="240" w:lineRule="auto"/>
      </w:pPr>
      <w:r>
        <w:separator/>
      </w:r>
    </w:p>
  </w:footnote>
  <w:footnote w:type="continuationSeparator" w:id="0">
    <w:p w:rsidR="00182A76" w:rsidRDefault="00182A76"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50F"/>
    <w:multiLevelType w:val="hybridMultilevel"/>
    <w:tmpl w:val="A268F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F5DF5"/>
    <w:multiLevelType w:val="hybridMultilevel"/>
    <w:tmpl w:val="A372D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25E51"/>
    <w:multiLevelType w:val="hybridMultilevel"/>
    <w:tmpl w:val="2BE08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F549C1"/>
    <w:multiLevelType w:val="hybridMultilevel"/>
    <w:tmpl w:val="B9CC45F4"/>
    <w:lvl w:ilvl="0" w:tplc="A91E4FF4">
      <w:start w:val="2"/>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D043D7"/>
    <w:multiLevelType w:val="hybridMultilevel"/>
    <w:tmpl w:val="313C4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E7185"/>
    <w:multiLevelType w:val="hybridMultilevel"/>
    <w:tmpl w:val="83A61560"/>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6" w15:restartNumberingAfterBreak="0">
    <w:nsid w:val="11F942A8"/>
    <w:multiLevelType w:val="hybridMultilevel"/>
    <w:tmpl w:val="BE4CD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F32E4"/>
    <w:multiLevelType w:val="hybridMultilevel"/>
    <w:tmpl w:val="479227A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3A0B1E"/>
    <w:multiLevelType w:val="hybridMultilevel"/>
    <w:tmpl w:val="493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824737"/>
    <w:multiLevelType w:val="hybridMultilevel"/>
    <w:tmpl w:val="A6989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F26BC"/>
    <w:multiLevelType w:val="hybridMultilevel"/>
    <w:tmpl w:val="5F166B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C75FF8"/>
    <w:multiLevelType w:val="hybridMultilevel"/>
    <w:tmpl w:val="9618B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A47990"/>
    <w:multiLevelType w:val="hybridMultilevel"/>
    <w:tmpl w:val="AFDE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E63010"/>
    <w:multiLevelType w:val="hybridMultilevel"/>
    <w:tmpl w:val="D32E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B726A1"/>
    <w:multiLevelType w:val="hybridMultilevel"/>
    <w:tmpl w:val="4920C4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A3611FF"/>
    <w:multiLevelType w:val="hybridMultilevel"/>
    <w:tmpl w:val="42AE6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A64520"/>
    <w:multiLevelType w:val="hybridMultilevel"/>
    <w:tmpl w:val="71C0707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FB1648"/>
    <w:multiLevelType w:val="hybridMultilevel"/>
    <w:tmpl w:val="F84C1AF8"/>
    <w:lvl w:ilvl="0" w:tplc="200E0DFC">
      <w:start w:val="1"/>
      <w:numFmt w:val="bullet"/>
      <w:lvlText w:val="•"/>
      <w:lvlJc w:val="left"/>
      <w:pPr>
        <w:tabs>
          <w:tab w:val="num" w:pos="720"/>
        </w:tabs>
        <w:ind w:left="720" w:hanging="360"/>
      </w:pPr>
      <w:rPr>
        <w:rFonts w:ascii="Arial" w:hAnsi="Arial" w:hint="default"/>
      </w:rPr>
    </w:lvl>
    <w:lvl w:ilvl="1" w:tplc="E490FDA4">
      <w:start w:val="51"/>
      <w:numFmt w:val="bullet"/>
      <w:lvlText w:val="•"/>
      <w:lvlJc w:val="left"/>
      <w:pPr>
        <w:tabs>
          <w:tab w:val="num" w:pos="1440"/>
        </w:tabs>
        <w:ind w:left="1440" w:hanging="360"/>
      </w:pPr>
      <w:rPr>
        <w:rFonts w:ascii="Arial" w:hAnsi="Arial" w:hint="default"/>
      </w:rPr>
    </w:lvl>
    <w:lvl w:ilvl="2" w:tplc="3F922CE4" w:tentative="1">
      <w:start w:val="1"/>
      <w:numFmt w:val="bullet"/>
      <w:lvlText w:val="•"/>
      <w:lvlJc w:val="left"/>
      <w:pPr>
        <w:tabs>
          <w:tab w:val="num" w:pos="2160"/>
        </w:tabs>
        <w:ind w:left="2160" w:hanging="360"/>
      </w:pPr>
      <w:rPr>
        <w:rFonts w:ascii="Arial" w:hAnsi="Arial" w:hint="default"/>
      </w:rPr>
    </w:lvl>
    <w:lvl w:ilvl="3" w:tplc="79761F6E" w:tentative="1">
      <w:start w:val="1"/>
      <w:numFmt w:val="bullet"/>
      <w:lvlText w:val="•"/>
      <w:lvlJc w:val="left"/>
      <w:pPr>
        <w:tabs>
          <w:tab w:val="num" w:pos="2880"/>
        </w:tabs>
        <w:ind w:left="2880" w:hanging="360"/>
      </w:pPr>
      <w:rPr>
        <w:rFonts w:ascii="Arial" w:hAnsi="Arial" w:hint="default"/>
      </w:rPr>
    </w:lvl>
    <w:lvl w:ilvl="4" w:tplc="0F2C8A0C" w:tentative="1">
      <w:start w:val="1"/>
      <w:numFmt w:val="bullet"/>
      <w:lvlText w:val="•"/>
      <w:lvlJc w:val="left"/>
      <w:pPr>
        <w:tabs>
          <w:tab w:val="num" w:pos="3600"/>
        </w:tabs>
        <w:ind w:left="3600" w:hanging="360"/>
      </w:pPr>
      <w:rPr>
        <w:rFonts w:ascii="Arial" w:hAnsi="Arial" w:hint="default"/>
      </w:rPr>
    </w:lvl>
    <w:lvl w:ilvl="5" w:tplc="768EB76C" w:tentative="1">
      <w:start w:val="1"/>
      <w:numFmt w:val="bullet"/>
      <w:lvlText w:val="•"/>
      <w:lvlJc w:val="left"/>
      <w:pPr>
        <w:tabs>
          <w:tab w:val="num" w:pos="4320"/>
        </w:tabs>
        <w:ind w:left="4320" w:hanging="360"/>
      </w:pPr>
      <w:rPr>
        <w:rFonts w:ascii="Arial" w:hAnsi="Arial" w:hint="default"/>
      </w:rPr>
    </w:lvl>
    <w:lvl w:ilvl="6" w:tplc="2690C9F8" w:tentative="1">
      <w:start w:val="1"/>
      <w:numFmt w:val="bullet"/>
      <w:lvlText w:val="•"/>
      <w:lvlJc w:val="left"/>
      <w:pPr>
        <w:tabs>
          <w:tab w:val="num" w:pos="5040"/>
        </w:tabs>
        <w:ind w:left="5040" w:hanging="360"/>
      </w:pPr>
      <w:rPr>
        <w:rFonts w:ascii="Arial" w:hAnsi="Arial" w:hint="default"/>
      </w:rPr>
    </w:lvl>
    <w:lvl w:ilvl="7" w:tplc="D0AE35E0" w:tentative="1">
      <w:start w:val="1"/>
      <w:numFmt w:val="bullet"/>
      <w:lvlText w:val="•"/>
      <w:lvlJc w:val="left"/>
      <w:pPr>
        <w:tabs>
          <w:tab w:val="num" w:pos="5760"/>
        </w:tabs>
        <w:ind w:left="5760" w:hanging="360"/>
      </w:pPr>
      <w:rPr>
        <w:rFonts w:ascii="Arial" w:hAnsi="Arial" w:hint="default"/>
      </w:rPr>
    </w:lvl>
    <w:lvl w:ilvl="8" w:tplc="4E70B0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CE48EC"/>
    <w:multiLevelType w:val="multilevel"/>
    <w:tmpl w:val="AB403D54"/>
    <w:lvl w:ilvl="0">
      <w:start w:val="1"/>
      <w:numFmt w:val="bullet"/>
      <w:lvlText w:val=""/>
      <w:lvlJc w:val="left"/>
      <w:pPr>
        <w:ind w:left="170" w:hanging="170"/>
      </w:pPr>
      <w:rPr>
        <w:rFonts w:ascii="Symbol" w:hAnsi="Symbol" w:hint="default"/>
      </w:rPr>
    </w:lvl>
    <w:lvl w:ilvl="1">
      <w:start w:val="1"/>
      <w:numFmt w:val="bullet"/>
      <w:lvlText w:val="o"/>
      <w:lvlJc w:val="left"/>
      <w:pPr>
        <w:ind w:left="454" w:firstLine="0"/>
      </w:pPr>
      <w:rPr>
        <w:rFonts w:ascii="Courier New" w:hAnsi="Courier Ne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6010CE5"/>
    <w:multiLevelType w:val="hybridMultilevel"/>
    <w:tmpl w:val="9A6C9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080817"/>
    <w:multiLevelType w:val="hybridMultilevel"/>
    <w:tmpl w:val="2E3E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305999"/>
    <w:multiLevelType w:val="hybridMultilevel"/>
    <w:tmpl w:val="197ACF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B666E27"/>
    <w:multiLevelType w:val="hybridMultilevel"/>
    <w:tmpl w:val="57C6E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B301DA"/>
    <w:multiLevelType w:val="hybridMultilevel"/>
    <w:tmpl w:val="72C670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2EC28F3"/>
    <w:multiLevelType w:val="hybridMultilevel"/>
    <w:tmpl w:val="4B4C1B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E6729F"/>
    <w:multiLevelType w:val="hybridMultilevel"/>
    <w:tmpl w:val="0326070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E83E36"/>
    <w:multiLevelType w:val="hybridMultilevel"/>
    <w:tmpl w:val="D9481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9575CD"/>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A9020C"/>
    <w:multiLevelType w:val="multilevel"/>
    <w:tmpl w:val="9A6C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B1727F"/>
    <w:multiLevelType w:val="hybridMultilevel"/>
    <w:tmpl w:val="87042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BE7569"/>
    <w:multiLevelType w:val="hybridMultilevel"/>
    <w:tmpl w:val="E9AE708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3D475EC"/>
    <w:multiLevelType w:val="hybridMultilevel"/>
    <w:tmpl w:val="4E300F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4D03BF4"/>
    <w:multiLevelType w:val="hybridMultilevel"/>
    <w:tmpl w:val="60F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0C45BC"/>
    <w:multiLevelType w:val="hybridMultilevel"/>
    <w:tmpl w:val="EDC40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1066E8"/>
    <w:multiLevelType w:val="hybridMultilevel"/>
    <w:tmpl w:val="D3526A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60347F7"/>
    <w:multiLevelType w:val="hybridMultilevel"/>
    <w:tmpl w:val="5C84BA74"/>
    <w:lvl w:ilvl="0" w:tplc="497ED81C">
      <w:start w:val="2"/>
      <w:numFmt w:val="bullet"/>
      <w:lvlText w:val=""/>
      <w:lvlJc w:val="left"/>
      <w:pPr>
        <w:ind w:left="1080" w:hanging="360"/>
      </w:pPr>
      <w:rPr>
        <w:rFonts w:ascii="Symbol" w:eastAsiaTheme="minorEastAsia"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75C82"/>
    <w:multiLevelType w:val="hybridMultilevel"/>
    <w:tmpl w:val="CD2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1C30F36"/>
    <w:multiLevelType w:val="hybridMultilevel"/>
    <w:tmpl w:val="8348E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031D12"/>
    <w:multiLevelType w:val="hybridMultilevel"/>
    <w:tmpl w:val="CAE428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8400BBC"/>
    <w:multiLevelType w:val="hybridMultilevel"/>
    <w:tmpl w:val="AA0CF8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6223C2"/>
    <w:multiLevelType w:val="hybridMultilevel"/>
    <w:tmpl w:val="1520E4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056D20"/>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36"/>
  </w:num>
  <w:num w:numId="3">
    <w:abstractNumId w:val="26"/>
  </w:num>
  <w:num w:numId="4">
    <w:abstractNumId w:val="9"/>
  </w:num>
  <w:num w:numId="5">
    <w:abstractNumId w:val="38"/>
  </w:num>
  <w:num w:numId="6">
    <w:abstractNumId w:val="25"/>
  </w:num>
  <w:num w:numId="7">
    <w:abstractNumId w:val="31"/>
  </w:num>
  <w:num w:numId="8">
    <w:abstractNumId w:val="7"/>
  </w:num>
  <w:num w:numId="9">
    <w:abstractNumId w:val="17"/>
  </w:num>
  <w:num w:numId="10">
    <w:abstractNumId w:val="13"/>
  </w:num>
  <w:num w:numId="11">
    <w:abstractNumId w:val="11"/>
  </w:num>
  <w:num w:numId="12">
    <w:abstractNumId w:val="2"/>
  </w:num>
  <w:num w:numId="13">
    <w:abstractNumId w:val="8"/>
  </w:num>
  <w:num w:numId="14">
    <w:abstractNumId w:val="0"/>
  </w:num>
  <w:num w:numId="15">
    <w:abstractNumId w:val="16"/>
  </w:num>
  <w:num w:numId="16">
    <w:abstractNumId w:val="40"/>
  </w:num>
  <w:num w:numId="17">
    <w:abstractNumId w:val="24"/>
  </w:num>
  <w:num w:numId="18">
    <w:abstractNumId w:val="27"/>
  </w:num>
  <w:num w:numId="19">
    <w:abstractNumId w:val="15"/>
  </w:num>
  <w:num w:numId="20">
    <w:abstractNumId w:val="10"/>
  </w:num>
  <w:num w:numId="21">
    <w:abstractNumId w:val="34"/>
  </w:num>
  <w:num w:numId="22">
    <w:abstractNumId w:val="23"/>
  </w:num>
  <w:num w:numId="23">
    <w:abstractNumId w:val="41"/>
  </w:num>
  <w:num w:numId="24">
    <w:abstractNumId w:val="4"/>
  </w:num>
  <w:num w:numId="25">
    <w:abstractNumId w:val="33"/>
  </w:num>
  <w:num w:numId="26">
    <w:abstractNumId w:val="30"/>
  </w:num>
  <w:num w:numId="27">
    <w:abstractNumId w:val="14"/>
  </w:num>
  <w:num w:numId="28">
    <w:abstractNumId w:val="3"/>
  </w:num>
  <w:num w:numId="29">
    <w:abstractNumId w:val="20"/>
  </w:num>
  <w:num w:numId="30">
    <w:abstractNumId w:val="35"/>
  </w:num>
  <w:num w:numId="31">
    <w:abstractNumId w:val="29"/>
  </w:num>
  <w:num w:numId="32">
    <w:abstractNumId w:val="19"/>
  </w:num>
  <w:num w:numId="33">
    <w:abstractNumId w:val="39"/>
  </w:num>
  <w:num w:numId="34">
    <w:abstractNumId w:val="5"/>
  </w:num>
  <w:num w:numId="35">
    <w:abstractNumId w:val="43"/>
  </w:num>
  <w:num w:numId="36">
    <w:abstractNumId w:val="28"/>
  </w:num>
  <w:num w:numId="37">
    <w:abstractNumId w:val="18"/>
  </w:num>
  <w:num w:numId="38">
    <w:abstractNumId w:val="21"/>
  </w:num>
  <w:num w:numId="39">
    <w:abstractNumId w:val="6"/>
  </w:num>
  <w:num w:numId="40">
    <w:abstractNumId w:val="12"/>
  </w:num>
  <w:num w:numId="41">
    <w:abstractNumId w:val="1"/>
  </w:num>
  <w:num w:numId="42">
    <w:abstractNumId w:val="32"/>
  </w:num>
  <w:num w:numId="43">
    <w:abstractNumId w:val="42"/>
  </w:num>
  <w:num w:numId="44">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70"/>
    <w:rsid w:val="00005F93"/>
    <w:rsid w:val="000124A6"/>
    <w:rsid w:val="000200EB"/>
    <w:rsid w:val="00025E58"/>
    <w:rsid w:val="00040AE5"/>
    <w:rsid w:val="00045178"/>
    <w:rsid w:val="0004581B"/>
    <w:rsid w:val="00052C73"/>
    <w:rsid w:val="00053C66"/>
    <w:rsid w:val="00055B1C"/>
    <w:rsid w:val="000627DD"/>
    <w:rsid w:val="000629FD"/>
    <w:rsid w:val="00065A8B"/>
    <w:rsid w:val="00065C5F"/>
    <w:rsid w:val="00067FE4"/>
    <w:rsid w:val="0007461A"/>
    <w:rsid w:val="00074ACB"/>
    <w:rsid w:val="00075BFA"/>
    <w:rsid w:val="00076F85"/>
    <w:rsid w:val="00085372"/>
    <w:rsid w:val="00091660"/>
    <w:rsid w:val="0009445D"/>
    <w:rsid w:val="000946FA"/>
    <w:rsid w:val="00094D42"/>
    <w:rsid w:val="000952FD"/>
    <w:rsid w:val="000A0C20"/>
    <w:rsid w:val="000B1D83"/>
    <w:rsid w:val="000B5696"/>
    <w:rsid w:val="000B6B00"/>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F364D"/>
    <w:rsid w:val="000F3DE0"/>
    <w:rsid w:val="000F3FCB"/>
    <w:rsid w:val="000F4C51"/>
    <w:rsid w:val="001009C1"/>
    <w:rsid w:val="001017DF"/>
    <w:rsid w:val="0010295D"/>
    <w:rsid w:val="00104301"/>
    <w:rsid w:val="001045F6"/>
    <w:rsid w:val="001053AF"/>
    <w:rsid w:val="001057E4"/>
    <w:rsid w:val="00106492"/>
    <w:rsid w:val="001102B8"/>
    <w:rsid w:val="0011370F"/>
    <w:rsid w:val="00117DFB"/>
    <w:rsid w:val="00122F51"/>
    <w:rsid w:val="001249B3"/>
    <w:rsid w:val="00124F09"/>
    <w:rsid w:val="00124FD2"/>
    <w:rsid w:val="00142A74"/>
    <w:rsid w:val="00143177"/>
    <w:rsid w:val="00143658"/>
    <w:rsid w:val="00150268"/>
    <w:rsid w:val="001507E0"/>
    <w:rsid w:val="00155773"/>
    <w:rsid w:val="00155941"/>
    <w:rsid w:val="00156F8D"/>
    <w:rsid w:val="00162F85"/>
    <w:rsid w:val="00164332"/>
    <w:rsid w:val="00172A0F"/>
    <w:rsid w:val="00173C94"/>
    <w:rsid w:val="00173F16"/>
    <w:rsid w:val="001740B4"/>
    <w:rsid w:val="00174345"/>
    <w:rsid w:val="00174F24"/>
    <w:rsid w:val="00175A7A"/>
    <w:rsid w:val="0018004A"/>
    <w:rsid w:val="001806FA"/>
    <w:rsid w:val="00182A76"/>
    <w:rsid w:val="00183ED8"/>
    <w:rsid w:val="001862A6"/>
    <w:rsid w:val="00186A61"/>
    <w:rsid w:val="00187218"/>
    <w:rsid w:val="00190C6C"/>
    <w:rsid w:val="001910FC"/>
    <w:rsid w:val="001916A4"/>
    <w:rsid w:val="0019455F"/>
    <w:rsid w:val="00194D12"/>
    <w:rsid w:val="00195D5F"/>
    <w:rsid w:val="00196DBD"/>
    <w:rsid w:val="001A0A87"/>
    <w:rsid w:val="001A4683"/>
    <w:rsid w:val="001A62A5"/>
    <w:rsid w:val="001B363A"/>
    <w:rsid w:val="001B579F"/>
    <w:rsid w:val="001C41AB"/>
    <w:rsid w:val="001C4BF2"/>
    <w:rsid w:val="001D257C"/>
    <w:rsid w:val="001E160E"/>
    <w:rsid w:val="001E5079"/>
    <w:rsid w:val="001E6A15"/>
    <w:rsid w:val="001E6B2B"/>
    <w:rsid w:val="001F2C71"/>
    <w:rsid w:val="001F3963"/>
    <w:rsid w:val="001F5CF3"/>
    <w:rsid w:val="001F70A4"/>
    <w:rsid w:val="00206812"/>
    <w:rsid w:val="00207312"/>
    <w:rsid w:val="00214420"/>
    <w:rsid w:val="00214F29"/>
    <w:rsid w:val="00214FB5"/>
    <w:rsid w:val="00216288"/>
    <w:rsid w:val="00221265"/>
    <w:rsid w:val="00221717"/>
    <w:rsid w:val="00222B9C"/>
    <w:rsid w:val="00227CB6"/>
    <w:rsid w:val="00236704"/>
    <w:rsid w:val="00236A9E"/>
    <w:rsid w:val="00241F11"/>
    <w:rsid w:val="00244433"/>
    <w:rsid w:val="00245616"/>
    <w:rsid w:val="00246BB9"/>
    <w:rsid w:val="00253F3D"/>
    <w:rsid w:val="00254DCC"/>
    <w:rsid w:val="00262C8C"/>
    <w:rsid w:val="002658F0"/>
    <w:rsid w:val="002659CF"/>
    <w:rsid w:val="00266B95"/>
    <w:rsid w:val="00266D5F"/>
    <w:rsid w:val="00271102"/>
    <w:rsid w:val="002720F6"/>
    <w:rsid w:val="00272668"/>
    <w:rsid w:val="00282F42"/>
    <w:rsid w:val="00290EB5"/>
    <w:rsid w:val="002942C0"/>
    <w:rsid w:val="00295E51"/>
    <w:rsid w:val="00295E8D"/>
    <w:rsid w:val="002A202E"/>
    <w:rsid w:val="002A392D"/>
    <w:rsid w:val="002A555A"/>
    <w:rsid w:val="002B072E"/>
    <w:rsid w:val="002B0E88"/>
    <w:rsid w:val="002B2097"/>
    <w:rsid w:val="002B521C"/>
    <w:rsid w:val="002C1909"/>
    <w:rsid w:val="002C1C95"/>
    <w:rsid w:val="002C51B9"/>
    <w:rsid w:val="002C71EF"/>
    <w:rsid w:val="002C7EC3"/>
    <w:rsid w:val="002D1433"/>
    <w:rsid w:val="002D2689"/>
    <w:rsid w:val="002D6067"/>
    <w:rsid w:val="002E221A"/>
    <w:rsid w:val="002E6354"/>
    <w:rsid w:val="002E73B3"/>
    <w:rsid w:val="002E7C2F"/>
    <w:rsid w:val="002F01F6"/>
    <w:rsid w:val="002F275D"/>
    <w:rsid w:val="002F2F83"/>
    <w:rsid w:val="00300462"/>
    <w:rsid w:val="00300C80"/>
    <w:rsid w:val="00305ED6"/>
    <w:rsid w:val="0030640A"/>
    <w:rsid w:val="00307A6F"/>
    <w:rsid w:val="0031309E"/>
    <w:rsid w:val="00316805"/>
    <w:rsid w:val="00317CB3"/>
    <w:rsid w:val="00324B1E"/>
    <w:rsid w:val="00331B27"/>
    <w:rsid w:val="00332B16"/>
    <w:rsid w:val="00337EC4"/>
    <w:rsid w:val="00341C80"/>
    <w:rsid w:val="00342262"/>
    <w:rsid w:val="0034272F"/>
    <w:rsid w:val="00355C00"/>
    <w:rsid w:val="003572BA"/>
    <w:rsid w:val="00361114"/>
    <w:rsid w:val="003621EF"/>
    <w:rsid w:val="00370C57"/>
    <w:rsid w:val="003727B8"/>
    <w:rsid w:val="003732D8"/>
    <w:rsid w:val="003765A0"/>
    <w:rsid w:val="003779CD"/>
    <w:rsid w:val="00384A15"/>
    <w:rsid w:val="00390F86"/>
    <w:rsid w:val="00394E39"/>
    <w:rsid w:val="00395315"/>
    <w:rsid w:val="003A0395"/>
    <w:rsid w:val="003A4FB1"/>
    <w:rsid w:val="003A6A7C"/>
    <w:rsid w:val="003B05A8"/>
    <w:rsid w:val="003B1631"/>
    <w:rsid w:val="003B1704"/>
    <w:rsid w:val="003B1FA5"/>
    <w:rsid w:val="003B4B0F"/>
    <w:rsid w:val="003C5132"/>
    <w:rsid w:val="003C7400"/>
    <w:rsid w:val="003D0253"/>
    <w:rsid w:val="003E3889"/>
    <w:rsid w:val="003E39ED"/>
    <w:rsid w:val="003F0E9A"/>
    <w:rsid w:val="003F4C52"/>
    <w:rsid w:val="003F69F7"/>
    <w:rsid w:val="00403ED0"/>
    <w:rsid w:val="00405966"/>
    <w:rsid w:val="004149C3"/>
    <w:rsid w:val="00416D77"/>
    <w:rsid w:val="00421D97"/>
    <w:rsid w:val="00421F6B"/>
    <w:rsid w:val="0042222E"/>
    <w:rsid w:val="00422B53"/>
    <w:rsid w:val="00426796"/>
    <w:rsid w:val="00427FD4"/>
    <w:rsid w:val="0043034F"/>
    <w:rsid w:val="00440799"/>
    <w:rsid w:val="00441291"/>
    <w:rsid w:val="0044171D"/>
    <w:rsid w:val="004426A6"/>
    <w:rsid w:val="00447C8A"/>
    <w:rsid w:val="00455FEC"/>
    <w:rsid w:val="0046132A"/>
    <w:rsid w:val="004640BA"/>
    <w:rsid w:val="00465DF6"/>
    <w:rsid w:val="00466D7F"/>
    <w:rsid w:val="00467337"/>
    <w:rsid w:val="00470794"/>
    <w:rsid w:val="00473805"/>
    <w:rsid w:val="00475200"/>
    <w:rsid w:val="00477D9F"/>
    <w:rsid w:val="00480E4C"/>
    <w:rsid w:val="004847BD"/>
    <w:rsid w:val="00487F0A"/>
    <w:rsid w:val="00494E74"/>
    <w:rsid w:val="00495B09"/>
    <w:rsid w:val="004976C5"/>
    <w:rsid w:val="004A5BF0"/>
    <w:rsid w:val="004A601B"/>
    <w:rsid w:val="004B2BFE"/>
    <w:rsid w:val="004C0E5F"/>
    <w:rsid w:val="004C1E3A"/>
    <w:rsid w:val="004C2AA5"/>
    <w:rsid w:val="004C64BD"/>
    <w:rsid w:val="004D04F9"/>
    <w:rsid w:val="004D05EF"/>
    <w:rsid w:val="004E09E4"/>
    <w:rsid w:val="004E3927"/>
    <w:rsid w:val="004E4887"/>
    <w:rsid w:val="004E4955"/>
    <w:rsid w:val="004F3668"/>
    <w:rsid w:val="004F77A6"/>
    <w:rsid w:val="00502D59"/>
    <w:rsid w:val="00503AD1"/>
    <w:rsid w:val="00505955"/>
    <w:rsid w:val="005059EE"/>
    <w:rsid w:val="005102CA"/>
    <w:rsid w:val="005109F5"/>
    <w:rsid w:val="0051325B"/>
    <w:rsid w:val="00515004"/>
    <w:rsid w:val="0051555B"/>
    <w:rsid w:val="00516C88"/>
    <w:rsid w:val="00517915"/>
    <w:rsid w:val="00520902"/>
    <w:rsid w:val="0052200C"/>
    <w:rsid w:val="005226D7"/>
    <w:rsid w:val="005266D0"/>
    <w:rsid w:val="005340C0"/>
    <w:rsid w:val="00535129"/>
    <w:rsid w:val="00535A2A"/>
    <w:rsid w:val="00537F65"/>
    <w:rsid w:val="005424C8"/>
    <w:rsid w:val="0054550E"/>
    <w:rsid w:val="00547527"/>
    <w:rsid w:val="005515B0"/>
    <w:rsid w:val="005568C5"/>
    <w:rsid w:val="00560D26"/>
    <w:rsid w:val="005722FF"/>
    <w:rsid w:val="005806E2"/>
    <w:rsid w:val="00583831"/>
    <w:rsid w:val="005865DF"/>
    <w:rsid w:val="00587CCC"/>
    <w:rsid w:val="00590862"/>
    <w:rsid w:val="00590D9F"/>
    <w:rsid w:val="005917E4"/>
    <w:rsid w:val="00592813"/>
    <w:rsid w:val="00593B3B"/>
    <w:rsid w:val="005A0D71"/>
    <w:rsid w:val="005A15EA"/>
    <w:rsid w:val="005B1696"/>
    <w:rsid w:val="005B20E8"/>
    <w:rsid w:val="005B4374"/>
    <w:rsid w:val="005B57B2"/>
    <w:rsid w:val="005C1753"/>
    <w:rsid w:val="005C356C"/>
    <w:rsid w:val="005D2CD0"/>
    <w:rsid w:val="005D5851"/>
    <w:rsid w:val="005E232D"/>
    <w:rsid w:val="005E25B8"/>
    <w:rsid w:val="005E41E1"/>
    <w:rsid w:val="005F0967"/>
    <w:rsid w:val="00600F57"/>
    <w:rsid w:val="00602705"/>
    <w:rsid w:val="006032C0"/>
    <w:rsid w:val="006058DA"/>
    <w:rsid w:val="00611FCD"/>
    <w:rsid w:val="00614A7D"/>
    <w:rsid w:val="00615773"/>
    <w:rsid w:val="00616A16"/>
    <w:rsid w:val="00621020"/>
    <w:rsid w:val="00622539"/>
    <w:rsid w:val="00627F05"/>
    <w:rsid w:val="00630C35"/>
    <w:rsid w:val="00631939"/>
    <w:rsid w:val="00632803"/>
    <w:rsid w:val="006354C0"/>
    <w:rsid w:val="006356AB"/>
    <w:rsid w:val="0063696C"/>
    <w:rsid w:val="00642708"/>
    <w:rsid w:val="00644D7A"/>
    <w:rsid w:val="006476E5"/>
    <w:rsid w:val="006502BE"/>
    <w:rsid w:val="006534DB"/>
    <w:rsid w:val="00655D3D"/>
    <w:rsid w:val="0066047D"/>
    <w:rsid w:val="00660484"/>
    <w:rsid w:val="006720CC"/>
    <w:rsid w:val="0067409D"/>
    <w:rsid w:val="00685F43"/>
    <w:rsid w:val="0069259D"/>
    <w:rsid w:val="00693CDA"/>
    <w:rsid w:val="006A33D4"/>
    <w:rsid w:val="006B047F"/>
    <w:rsid w:val="006B12DA"/>
    <w:rsid w:val="006B23B0"/>
    <w:rsid w:val="006B7556"/>
    <w:rsid w:val="006B76E4"/>
    <w:rsid w:val="006C02D2"/>
    <w:rsid w:val="006E0653"/>
    <w:rsid w:val="006E475D"/>
    <w:rsid w:val="006E4A33"/>
    <w:rsid w:val="006E7BFF"/>
    <w:rsid w:val="006F0BC7"/>
    <w:rsid w:val="006F4F34"/>
    <w:rsid w:val="006F5FDD"/>
    <w:rsid w:val="006F6D39"/>
    <w:rsid w:val="007022D6"/>
    <w:rsid w:val="007052A8"/>
    <w:rsid w:val="0070796B"/>
    <w:rsid w:val="00711365"/>
    <w:rsid w:val="00711956"/>
    <w:rsid w:val="007149D7"/>
    <w:rsid w:val="007166FE"/>
    <w:rsid w:val="0072415C"/>
    <w:rsid w:val="00724351"/>
    <w:rsid w:val="00732B63"/>
    <w:rsid w:val="00732D0E"/>
    <w:rsid w:val="007339C2"/>
    <w:rsid w:val="00733D4F"/>
    <w:rsid w:val="00740C3A"/>
    <w:rsid w:val="00743693"/>
    <w:rsid w:val="0074573E"/>
    <w:rsid w:val="0075034F"/>
    <w:rsid w:val="00756C43"/>
    <w:rsid w:val="007626A3"/>
    <w:rsid w:val="007633BC"/>
    <w:rsid w:val="00764B68"/>
    <w:rsid w:val="00766477"/>
    <w:rsid w:val="00772878"/>
    <w:rsid w:val="00781BA0"/>
    <w:rsid w:val="00791BDC"/>
    <w:rsid w:val="00797684"/>
    <w:rsid w:val="00797A38"/>
    <w:rsid w:val="00797CC0"/>
    <w:rsid w:val="007A2398"/>
    <w:rsid w:val="007B5A95"/>
    <w:rsid w:val="007C2F19"/>
    <w:rsid w:val="007C4070"/>
    <w:rsid w:val="007C69DE"/>
    <w:rsid w:val="007D1446"/>
    <w:rsid w:val="007D18CF"/>
    <w:rsid w:val="007D55DB"/>
    <w:rsid w:val="007E2F64"/>
    <w:rsid w:val="007E4BA0"/>
    <w:rsid w:val="007E5F83"/>
    <w:rsid w:val="007E767B"/>
    <w:rsid w:val="007E7F43"/>
    <w:rsid w:val="007F2A0A"/>
    <w:rsid w:val="007F5938"/>
    <w:rsid w:val="007F71BA"/>
    <w:rsid w:val="0080175B"/>
    <w:rsid w:val="008123CF"/>
    <w:rsid w:val="00813580"/>
    <w:rsid w:val="00813ABA"/>
    <w:rsid w:val="00815528"/>
    <w:rsid w:val="00815FE4"/>
    <w:rsid w:val="0082275E"/>
    <w:rsid w:val="00823E1B"/>
    <w:rsid w:val="00825482"/>
    <w:rsid w:val="00826C44"/>
    <w:rsid w:val="0083043F"/>
    <w:rsid w:val="00831533"/>
    <w:rsid w:val="00833628"/>
    <w:rsid w:val="00836A2A"/>
    <w:rsid w:val="00840449"/>
    <w:rsid w:val="00843F23"/>
    <w:rsid w:val="00850DD6"/>
    <w:rsid w:val="00853AAE"/>
    <w:rsid w:val="00855608"/>
    <w:rsid w:val="00863843"/>
    <w:rsid w:val="00864158"/>
    <w:rsid w:val="00864F8E"/>
    <w:rsid w:val="00865E0A"/>
    <w:rsid w:val="008706E6"/>
    <w:rsid w:val="0087195F"/>
    <w:rsid w:val="00873DE4"/>
    <w:rsid w:val="008766EC"/>
    <w:rsid w:val="00880EA6"/>
    <w:rsid w:val="00881013"/>
    <w:rsid w:val="00885174"/>
    <w:rsid w:val="0089738D"/>
    <w:rsid w:val="008A4FC6"/>
    <w:rsid w:val="008A55AB"/>
    <w:rsid w:val="008B46F2"/>
    <w:rsid w:val="008B6D18"/>
    <w:rsid w:val="008B6FAF"/>
    <w:rsid w:val="008C0DCB"/>
    <w:rsid w:val="008C1AB9"/>
    <w:rsid w:val="008C77BE"/>
    <w:rsid w:val="008D096D"/>
    <w:rsid w:val="008D15E8"/>
    <w:rsid w:val="008D2B06"/>
    <w:rsid w:val="008D4ADB"/>
    <w:rsid w:val="008D6865"/>
    <w:rsid w:val="008D6910"/>
    <w:rsid w:val="008E5E49"/>
    <w:rsid w:val="008E7348"/>
    <w:rsid w:val="008E79FE"/>
    <w:rsid w:val="008F0B55"/>
    <w:rsid w:val="008F0C5C"/>
    <w:rsid w:val="008F4302"/>
    <w:rsid w:val="008F6051"/>
    <w:rsid w:val="00902288"/>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29"/>
    <w:rsid w:val="00946123"/>
    <w:rsid w:val="009473B5"/>
    <w:rsid w:val="00952D77"/>
    <w:rsid w:val="00953218"/>
    <w:rsid w:val="00955DF1"/>
    <w:rsid w:val="00965706"/>
    <w:rsid w:val="00966AA9"/>
    <w:rsid w:val="00970641"/>
    <w:rsid w:val="00973101"/>
    <w:rsid w:val="00973E36"/>
    <w:rsid w:val="00973FD5"/>
    <w:rsid w:val="009751FE"/>
    <w:rsid w:val="00975ED4"/>
    <w:rsid w:val="00976891"/>
    <w:rsid w:val="00980886"/>
    <w:rsid w:val="00980F7F"/>
    <w:rsid w:val="00982348"/>
    <w:rsid w:val="00983B93"/>
    <w:rsid w:val="00984229"/>
    <w:rsid w:val="00986658"/>
    <w:rsid w:val="0099092A"/>
    <w:rsid w:val="00993B5F"/>
    <w:rsid w:val="00994B39"/>
    <w:rsid w:val="0099518F"/>
    <w:rsid w:val="0099719B"/>
    <w:rsid w:val="0099768C"/>
    <w:rsid w:val="00997715"/>
    <w:rsid w:val="009A6AFB"/>
    <w:rsid w:val="009A6C3A"/>
    <w:rsid w:val="009B0893"/>
    <w:rsid w:val="009B2B02"/>
    <w:rsid w:val="009B6A2B"/>
    <w:rsid w:val="009B763C"/>
    <w:rsid w:val="009B7802"/>
    <w:rsid w:val="009B7969"/>
    <w:rsid w:val="009C5E6C"/>
    <w:rsid w:val="009C60D6"/>
    <w:rsid w:val="009C68D1"/>
    <w:rsid w:val="009C7E8C"/>
    <w:rsid w:val="009D1B40"/>
    <w:rsid w:val="009D240B"/>
    <w:rsid w:val="009D414E"/>
    <w:rsid w:val="009E436A"/>
    <w:rsid w:val="009F0192"/>
    <w:rsid w:val="009F10E9"/>
    <w:rsid w:val="009F53CF"/>
    <w:rsid w:val="009F5703"/>
    <w:rsid w:val="00A04A49"/>
    <w:rsid w:val="00A05924"/>
    <w:rsid w:val="00A10095"/>
    <w:rsid w:val="00A23B97"/>
    <w:rsid w:val="00A26621"/>
    <w:rsid w:val="00A335AF"/>
    <w:rsid w:val="00A37352"/>
    <w:rsid w:val="00A37F9F"/>
    <w:rsid w:val="00A40DA0"/>
    <w:rsid w:val="00A447ED"/>
    <w:rsid w:val="00A44DFE"/>
    <w:rsid w:val="00A501B7"/>
    <w:rsid w:val="00A5222D"/>
    <w:rsid w:val="00A52F2C"/>
    <w:rsid w:val="00A64D5D"/>
    <w:rsid w:val="00A70087"/>
    <w:rsid w:val="00A72E25"/>
    <w:rsid w:val="00A73AF2"/>
    <w:rsid w:val="00A82614"/>
    <w:rsid w:val="00A846B8"/>
    <w:rsid w:val="00A84C9A"/>
    <w:rsid w:val="00A87BDD"/>
    <w:rsid w:val="00A92FFF"/>
    <w:rsid w:val="00A96FBD"/>
    <w:rsid w:val="00A978FD"/>
    <w:rsid w:val="00AA0B75"/>
    <w:rsid w:val="00AA0C0B"/>
    <w:rsid w:val="00AA3734"/>
    <w:rsid w:val="00AA6CE0"/>
    <w:rsid w:val="00AB251C"/>
    <w:rsid w:val="00AC1992"/>
    <w:rsid w:val="00AD001F"/>
    <w:rsid w:val="00AD065D"/>
    <w:rsid w:val="00AD573E"/>
    <w:rsid w:val="00AE0F46"/>
    <w:rsid w:val="00AE1E87"/>
    <w:rsid w:val="00AE4A22"/>
    <w:rsid w:val="00AE593E"/>
    <w:rsid w:val="00AE61E0"/>
    <w:rsid w:val="00AF1432"/>
    <w:rsid w:val="00AF1AAA"/>
    <w:rsid w:val="00AF1FA5"/>
    <w:rsid w:val="00AF27C3"/>
    <w:rsid w:val="00AF69B4"/>
    <w:rsid w:val="00AF7AA6"/>
    <w:rsid w:val="00AF7ED2"/>
    <w:rsid w:val="00B00CC3"/>
    <w:rsid w:val="00B0126F"/>
    <w:rsid w:val="00B0528E"/>
    <w:rsid w:val="00B0676F"/>
    <w:rsid w:val="00B07D53"/>
    <w:rsid w:val="00B10524"/>
    <w:rsid w:val="00B11B22"/>
    <w:rsid w:val="00B12A4A"/>
    <w:rsid w:val="00B145EC"/>
    <w:rsid w:val="00B17AEB"/>
    <w:rsid w:val="00B21CB0"/>
    <w:rsid w:val="00B246E4"/>
    <w:rsid w:val="00B2627D"/>
    <w:rsid w:val="00B32EA8"/>
    <w:rsid w:val="00B37A9A"/>
    <w:rsid w:val="00B401F9"/>
    <w:rsid w:val="00B40C81"/>
    <w:rsid w:val="00B43F46"/>
    <w:rsid w:val="00B46E1F"/>
    <w:rsid w:val="00B479B0"/>
    <w:rsid w:val="00B47CEF"/>
    <w:rsid w:val="00B500C9"/>
    <w:rsid w:val="00B50C6F"/>
    <w:rsid w:val="00B52558"/>
    <w:rsid w:val="00B52A49"/>
    <w:rsid w:val="00B53228"/>
    <w:rsid w:val="00B546BC"/>
    <w:rsid w:val="00B57663"/>
    <w:rsid w:val="00B60E69"/>
    <w:rsid w:val="00B6226A"/>
    <w:rsid w:val="00B6636D"/>
    <w:rsid w:val="00B66956"/>
    <w:rsid w:val="00B66EDA"/>
    <w:rsid w:val="00B672A4"/>
    <w:rsid w:val="00B7034D"/>
    <w:rsid w:val="00B7336F"/>
    <w:rsid w:val="00B73778"/>
    <w:rsid w:val="00B7650D"/>
    <w:rsid w:val="00B83762"/>
    <w:rsid w:val="00B85346"/>
    <w:rsid w:val="00B91413"/>
    <w:rsid w:val="00BA2682"/>
    <w:rsid w:val="00BA5637"/>
    <w:rsid w:val="00BA7C7D"/>
    <w:rsid w:val="00BB7226"/>
    <w:rsid w:val="00BB7D07"/>
    <w:rsid w:val="00BC037D"/>
    <w:rsid w:val="00BC4C1C"/>
    <w:rsid w:val="00BC62BA"/>
    <w:rsid w:val="00BC711D"/>
    <w:rsid w:val="00BD0219"/>
    <w:rsid w:val="00BD10B2"/>
    <w:rsid w:val="00BD1A8A"/>
    <w:rsid w:val="00BD6CC4"/>
    <w:rsid w:val="00BD7AB5"/>
    <w:rsid w:val="00BE1DC2"/>
    <w:rsid w:val="00BE2AB6"/>
    <w:rsid w:val="00BE424C"/>
    <w:rsid w:val="00BE7450"/>
    <w:rsid w:val="00BE76FF"/>
    <w:rsid w:val="00C009F9"/>
    <w:rsid w:val="00C06792"/>
    <w:rsid w:val="00C1414C"/>
    <w:rsid w:val="00C17988"/>
    <w:rsid w:val="00C20C04"/>
    <w:rsid w:val="00C23DB6"/>
    <w:rsid w:val="00C328AB"/>
    <w:rsid w:val="00C3475D"/>
    <w:rsid w:val="00C41C6C"/>
    <w:rsid w:val="00C43876"/>
    <w:rsid w:val="00C449AA"/>
    <w:rsid w:val="00C457C6"/>
    <w:rsid w:val="00C46D5B"/>
    <w:rsid w:val="00C51E48"/>
    <w:rsid w:val="00C53920"/>
    <w:rsid w:val="00C630D1"/>
    <w:rsid w:val="00C63433"/>
    <w:rsid w:val="00C714B1"/>
    <w:rsid w:val="00C82393"/>
    <w:rsid w:val="00C82F7B"/>
    <w:rsid w:val="00C84C5E"/>
    <w:rsid w:val="00C85414"/>
    <w:rsid w:val="00C8562F"/>
    <w:rsid w:val="00C91CE2"/>
    <w:rsid w:val="00C956FD"/>
    <w:rsid w:val="00C9616D"/>
    <w:rsid w:val="00C97EC6"/>
    <w:rsid w:val="00CA2000"/>
    <w:rsid w:val="00CA4215"/>
    <w:rsid w:val="00CA5411"/>
    <w:rsid w:val="00CA7C42"/>
    <w:rsid w:val="00CB5FB6"/>
    <w:rsid w:val="00CC12EE"/>
    <w:rsid w:val="00CC1F87"/>
    <w:rsid w:val="00CC5401"/>
    <w:rsid w:val="00CC7B9A"/>
    <w:rsid w:val="00CD113A"/>
    <w:rsid w:val="00CD205A"/>
    <w:rsid w:val="00CD21AB"/>
    <w:rsid w:val="00CD46DB"/>
    <w:rsid w:val="00CD4ACC"/>
    <w:rsid w:val="00CD6583"/>
    <w:rsid w:val="00CD6FFE"/>
    <w:rsid w:val="00CE2631"/>
    <w:rsid w:val="00CF05BF"/>
    <w:rsid w:val="00CF124C"/>
    <w:rsid w:val="00CF4055"/>
    <w:rsid w:val="00CF7ED8"/>
    <w:rsid w:val="00D01813"/>
    <w:rsid w:val="00D04252"/>
    <w:rsid w:val="00D0599B"/>
    <w:rsid w:val="00D070E7"/>
    <w:rsid w:val="00D1653D"/>
    <w:rsid w:val="00D206FE"/>
    <w:rsid w:val="00D20DFD"/>
    <w:rsid w:val="00D23CED"/>
    <w:rsid w:val="00D244FA"/>
    <w:rsid w:val="00D2625B"/>
    <w:rsid w:val="00D304B3"/>
    <w:rsid w:val="00D31DB3"/>
    <w:rsid w:val="00D37F00"/>
    <w:rsid w:val="00D416B5"/>
    <w:rsid w:val="00D4469C"/>
    <w:rsid w:val="00D4678A"/>
    <w:rsid w:val="00D50D1B"/>
    <w:rsid w:val="00D52DD6"/>
    <w:rsid w:val="00D53BD4"/>
    <w:rsid w:val="00D560E1"/>
    <w:rsid w:val="00D6434F"/>
    <w:rsid w:val="00D66D0F"/>
    <w:rsid w:val="00D7349E"/>
    <w:rsid w:val="00D765CB"/>
    <w:rsid w:val="00D77376"/>
    <w:rsid w:val="00D82F45"/>
    <w:rsid w:val="00D84B1B"/>
    <w:rsid w:val="00D856F1"/>
    <w:rsid w:val="00D877C8"/>
    <w:rsid w:val="00D87FBF"/>
    <w:rsid w:val="00D9052D"/>
    <w:rsid w:val="00D91DCD"/>
    <w:rsid w:val="00D92783"/>
    <w:rsid w:val="00D97615"/>
    <w:rsid w:val="00DA4390"/>
    <w:rsid w:val="00DB4847"/>
    <w:rsid w:val="00DB5050"/>
    <w:rsid w:val="00DB6D5B"/>
    <w:rsid w:val="00DC0875"/>
    <w:rsid w:val="00DC0D99"/>
    <w:rsid w:val="00DC1FE8"/>
    <w:rsid w:val="00DC36C0"/>
    <w:rsid w:val="00DC7419"/>
    <w:rsid w:val="00DD632D"/>
    <w:rsid w:val="00DD7D59"/>
    <w:rsid w:val="00DE2B6F"/>
    <w:rsid w:val="00DE3494"/>
    <w:rsid w:val="00DF16F2"/>
    <w:rsid w:val="00DF39E2"/>
    <w:rsid w:val="00DF639F"/>
    <w:rsid w:val="00E00789"/>
    <w:rsid w:val="00E01360"/>
    <w:rsid w:val="00E04CF3"/>
    <w:rsid w:val="00E055C3"/>
    <w:rsid w:val="00E10336"/>
    <w:rsid w:val="00E1073D"/>
    <w:rsid w:val="00E142D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679C3"/>
    <w:rsid w:val="00E70949"/>
    <w:rsid w:val="00E7404F"/>
    <w:rsid w:val="00E76623"/>
    <w:rsid w:val="00E76BDA"/>
    <w:rsid w:val="00E80B85"/>
    <w:rsid w:val="00E818A0"/>
    <w:rsid w:val="00E81E59"/>
    <w:rsid w:val="00E828DB"/>
    <w:rsid w:val="00E82C86"/>
    <w:rsid w:val="00E83A7D"/>
    <w:rsid w:val="00E8441B"/>
    <w:rsid w:val="00E849E9"/>
    <w:rsid w:val="00E86949"/>
    <w:rsid w:val="00E86EF5"/>
    <w:rsid w:val="00E9278B"/>
    <w:rsid w:val="00E95FBC"/>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7AFA"/>
    <w:rsid w:val="00EF2D5A"/>
    <w:rsid w:val="00EF3642"/>
    <w:rsid w:val="00EF4168"/>
    <w:rsid w:val="00EF618A"/>
    <w:rsid w:val="00EF72D9"/>
    <w:rsid w:val="00F02EC6"/>
    <w:rsid w:val="00F03B91"/>
    <w:rsid w:val="00F0523E"/>
    <w:rsid w:val="00F0588F"/>
    <w:rsid w:val="00F05AF8"/>
    <w:rsid w:val="00F06D85"/>
    <w:rsid w:val="00F203CD"/>
    <w:rsid w:val="00F247B0"/>
    <w:rsid w:val="00F24D9D"/>
    <w:rsid w:val="00F25FD4"/>
    <w:rsid w:val="00F26B5C"/>
    <w:rsid w:val="00F315CB"/>
    <w:rsid w:val="00F32A48"/>
    <w:rsid w:val="00F333AF"/>
    <w:rsid w:val="00F3394A"/>
    <w:rsid w:val="00F341E4"/>
    <w:rsid w:val="00F3611A"/>
    <w:rsid w:val="00F4689C"/>
    <w:rsid w:val="00F52DAB"/>
    <w:rsid w:val="00F6167B"/>
    <w:rsid w:val="00F61E76"/>
    <w:rsid w:val="00F67C85"/>
    <w:rsid w:val="00F72882"/>
    <w:rsid w:val="00F8292F"/>
    <w:rsid w:val="00F85728"/>
    <w:rsid w:val="00F866E3"/>
    <w:rsid w:val="00F879E7"/>
    <w:rsid w:val="00F903D1"/>
    <w:rsid w:val="00F918A8"/>
    <w:rsid w:val="00F952EB"/>
    <w:rsid w:val="00FA0168"/>
    <w:rsid w:val="00FA6507"/>
    <w:rsid w:val="00FB2710"/>
    <w:rsid w:val="00FB34E1"/>
    <w:rsid w:val="00FB3A7B"/>
    <w:rsid w:val="00FB476B"/>
    <w:rsid w:val="00FC342E"/>
    <w:rsid w:val="00FC43FD"/>
    <w:rsid w:val="00FC490A"/>
    <w:rsid w:val="00FC61DA"/>
    <w:rsid w:val="00FC7291"/>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paragraph" w:customStyle="1" w:styleId="TAN">
    <w:name w:val="TAN"/>
    <w:basedOn w:val="a"/>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a0"/>
    <w:link w:val="Doc-text2"/>
    <w:locked/>
    <w:rsid w:val="006E7BFF"/>
    <w:rPr>
      <w:rFonts w:ascii="Arial" w:hAnsi="Arial" w:cs="Arial"/>
      <w:lang w:eastAsia="en-GB"/>
    </w:rPr>
  </w:style>
  <w:style w:type="paragraph" w:customStyle="1" w:styleId="Doc-text2">
    <w:name w:val="Doc-text2"/>
    <w:basedOn w:val="a"/>
    <w:link w:val="Doc-text2Char"/>
    <w:rsid w:val="006E7BFF"/>
    <w:pPr>
      <w:overflowPunct w:val="0"/>
      <w:autoSpaceDE w:val="0"/>
      <w:autoSpaceDN w:val="0"/>
      <w:spacing w:after="0" w:line="240" w:lineRule="auto"/>
      <w:ind w:left="1622" w:hanging="363"/>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14165258">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1CC95-3434-4D65-B137-CE89236BC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4</Pages>
  <Words>920</Words>
  <Characters>5249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133</cp:revision>
  <dcterms:created xsi:type="dcterms:W3CDTF">2018-01-15T06:05:00Z</dcterms:created>
  <dcterms:modified xsi:type="dcterms:W3CDTF">2018-04-04T06:32:00Z</dcterms:modified>
</cp:coreProperties>
</file>